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5C0C" w14:textId="77777777" w:rsidR="00F35358" w:rsidRDefault="005C7195">
      <w:pPr>
        <w:spacing w:before="76"/>
        <w:ind w:left="1078" w:right="1100"/>
        <w:jc w:val="center"/>
        <w:rPr>
          <w:b/>
          <w:sz w:val="30"/>
        </w:rPr>
      </w:pPr>
      <w:bookmarkStart w:id="0" w:name="Form_8-K"/>
      <w:bookmarkStart w:id="1" w:name="RG_MARKER_23264"/>
      <w:bookmarkStart w:id="2" w:name="RG_MARKER_23263"/>
      <w:bookmarkStart w:id="3" w:name="RG_DOC_7CxUGpQxa1V"/>
      <w:bookmarkEnd w:id="0"/>
      <w:bookmarkEnd w:id="1"/>
      <w:bookmarkEnd w:id="2"/>
      <w:bookmarkEnd w:id="3"/>
      <w:r>
        <w:rPr>
          <w:b/>
          <w:sz w:val="30"/>
        </w:rPr>
        <w:t>UNITED STATES</w:t>
      </w:r>
    </w:p>
    <w:p w14:paraId="1839FAD3" w14:textId="77777777" w:rsidR="00F35358" w:rsidRDefault="005C7195">
      <w:pPr>
        <w:spacing w:before="10"/>
        <w:ind w:left="1078" w:right="1110"/>
        <w:jc w:val="center"/>
        <w:rPr>
          <w:b/>
          <w:sz w:val="30"/>
        </w:rPr>
      </w:pPr>
      <w:r>
        <w:rPr>
          <w:b/>
          <w:sz w:val="30"/>
        </w:rPr>
        <w:t>SECURITIES AND EXCHANGE COMMISSION</w:t>
      </w:r>
    </w:p>
    <w:p w14:paraId="0358288E" w14:textId="77777777" w:rsidR="00F35358" w:rsidRDefault="005C7195">
      <w:pPr>
        <w:spacing w:before="14"/>
        <w:ind w:left="1078" w:right="1106"/>
        <w:jc w:val="center"/>
        <w:rPr>
          <w:b/>
          <w:sz w:val="20"/>
        </w:rPr>
      </w:pPr>
      <w:r>
        <w:rPr>
          <w:b/>
          <w:sz w:val="20"/>
        </w:rPr>
        <w:t>WASHINGTON, D.C. 20549</w:t>
      </w:r>
    </w:p>
    <w:p w14:paraId="68187007" w14:textId="77777777" w:rsidR="00F35358" w:rsidRDefault="00F35358">
      <w:pPr>
        <w:pStyle w:val="BodyText"/>
        <w:rPr>
          <w:b/>
          <w:sz w:val="20"/>
        </w:rPr>
      </w:pPr>
    </w:p>
    <w:p w14:paraId="0C8EAF56" w14:textId="77777777" w:rsidR="00F35358" w:rsidRDefault="005C7195">
      <w:pPr>
        <w:pStyle w:val="BodyText"/>
        <w:spacing w:before="4"/>
        <w:rPr>
          <w:b/>
          <w:sz w:val="11"/>
        </w:rPr>
      </w:pPr>
      <w:r>
        <w:pict w14:anchorId="362985E3">
          <v:shape id="_x0000_s1089" style="position:absolute;margin-left:252pt;margin-top:8.75pt;width:115.2pt;height:.1pt;z-index:-251658240;mso-wrap-distance-left:0;mso-wrap-distance-right:0;mso-position-horizontal-relative:page" coordorigin="5040,175" coordsize="2304,0" path="m5040,175r2304,e" filled="f" strokeweight=".5pt">
            <v:path arrowok="t"/>
            <w10:wrap type="topAndBottom" anchorx="page"/>
          </v:shape>
        </w:pict>
      </w:r>
    </w:p>
    <w:p w14:paraId="58E93435" w14:textId="77777777" w:rsidR="00F35358" w:rsidRDefault="005C7195">
      <w:pPr>
        <w:spacing w:before="142"/>
        <w:ind w:left="1078" w:right="1108"/>
        <w:jc w:val="center"/>
        <w:rPr>
          <w:b/>
          <w:sz w:val="30"/>
        </w:rPr>
      </w:pPr>
      <w:r>
        <w:rPr>
          <w:b/>
          <w:sz w:val="30"/>
        </w:rPr>
        <w:t xml:space="preserve">FORM </w:t>
      </w:r>
      <w:bookmarkStart w:id="4" w:name="XBRL_CS_ddafb2388d114afbbdbb9230cbc7513c"/>
      <w:bookmarkEnd w:id="4"/>
      <w:r>
        <w:rPr>
          <w:b/>
          <w:sz w:val="30"/>
        </w:rPr>
        <w:t>8-K</w:t>
      </w:r>
    </w:p>
    <w:p w14:paraId="0584B76A" w14:textId="77777777" w:rsidR="00F35358" w:rsidRDefault="005C7195">
      <w:pPr>
        <w:pStyle w:val="BodyText"/>
        <w:spacing w:before="8"/>
        <w:rPr>
          <w:b/>
          <w:sz w:val="14"/>
        </w:rPr>
      </w:pPr>
      <w:r>
        <w:pict w14:anchorId="72022017">
          <v:shape id="_x0000_s1088" style="position:absolute;margin-left:252pt;margin-top:10.65pt;width:115.2pt;height:.1pt;z-index:-251657216;mso-wrap-distance-left:0;mso-wrap-distance-right:0;mso-position-horizontal-relative:page" coordorigin="5040,213" coordsize="2304,0" path="m5040,213r2304,e" filled="f" strokeweight=".5pt">
            <v:path arrowok="t"/>
            <w10:wrap type="topAndBottom" anchorx="page"/>
          </v:shape>
        </w:pict>
      </w:r>
    </w:p>
    <w:p w14:paraId="4F7D0F09" w14:textId="77777777" w:rsidR="00F35358" w:rsidRDefault="00F35358">
      <w:pPr>
        <w:pStyle w:val="BodyText"/>
        <w:spacing w:before="2"/>
        <w:rPr>
          <w:b/>
        </w:rPr>
      </w:pPr>
    </w:p>
    <w:p w14:paraId="0BB6A896" w14:textId="77777777" w:rsidR="00F35358" w:rsidRDefault="005C7195">
      <w:pPr>
        <w:spacing w:before="92"/>
        <w:ind w:left="1078" w:right="1108"/>
        <w:jc w:val="center"/>
        <w:rPr>
          <w:b/>
          <w:sz w:val="20"/>
        </w:rPr>
      </w:pPr>
      <w:r>
        <w:rPr>
          <w:b/>
          <w:sz w:val="20"/>
        </w:rPr>
        <w:t>CURRENT REPORT</w:t>
      </w:r>
    </w:p>
    <w:p w14:paraId="796E2D93" w14:textId="77777777" w:rsidR="00F35358" w:rsidRDefault="005C7195">
      <w:pPr>
        <w:spacing w:before="10"/>
        <w:ind w:left="1078" w:right="1002"/>
        <w:jc w:val="center"/>
        <w:rPr>
          <w:b/>
          <w:sz w:val="20"/>
        </w:rPr>
      </w:pPr>
      <w:r>
        <w:rPr>
          <w:b/>
          <w:sz w:val="20"/>
        </w:rPr>
        <w:t>Pursuant to Section 13 or 15(d)</w:t>
      </w:r>
    </w:p>
    <w:p w14:paraId="12D74B41" w14:textId="77777777" w:rsidR="00F35358" w:rsidRDefault="005C7195">
      <w:pPr>
        <w:spacing w:before="10"/>
        <w:ind w:left="1078" w:right="1049"/>
        <w:jc w:val="center"/>
        <w:rPr>
          <w:b/>
          <w:sz w:val="20"/>
        </w:rPr>
      </w:pPr>
      <w:r>
        <w:rPr>
          <w:b/>
          <w:sz w:val="20"/>
        </w:rPr>
        <w:t>of the Securities Exchange Act of 1934</w:t>
      </w:r>
    </w:p>
    <w:p w14:paraId="686EB0FC" w14:textId="77777777" w:rsidR="00F35358" w:rsidRDefault="00F35358">
      <w:pPr>
        <w:pStyle w:val="BodyText"/>
        <w:spacing w:before="6"/>
        <w:rPr>
          <w:b/>
          <w:sz w:val="18"/>
        </w:rPr>
      </w:pPr>
    </w:p>
    <w:p w14:paraId="7988B279" w14:textId="77777777" w:rsidR="00F35358" w:rsidRDefault="005C7195">
      <w:pPr>
        <w:ind w:left="1078" w:right="1051"/>
        <w:jc w:val="center"/>
        <w:rPr>
          <w:b/>
          <w:sz w:val="20"/>
        </w:rPr>
      </w:pPr>
      <w:r>
        <w:rPr>
          <w:b/>
          <w:sz w:val="20"/>
        </w:rPr>
        <w:t xml:space="preserve">Date of Report (Date of earliest event reported): </w:t>
      </w:r>
      <w:bookmarkStart w:id="5" w:name="XBRL_CS_1176ebacdcb5452ab18be610d0383c64"/>
      <w:bookmarkEnd w:id="5"/>
      <w:r>
        <w:rPr>
          <w:b/>
          <w:sz w:val="20"/>
        </w:rPr>
        <w:t>November 13, 2023</w:t>
      </w:r>
    </w:p>
    <w:p w14:paraId="0C33C0A0" w14:textId="77777777" w:rsidR="00F35358" w:rsidRDefault="005C7195">
      <w:pPr>
        <w:pStyle w:val="BodyText"/>
        <w:spacing w:before="5"/>
        <w:rPr>
          <w:b/>
          <w:sz w:val="24"/>
        </w:rPr>
      </w:pPr>
      <w:r>
        <w:pict w14:anchorId="56960F43">
          <v:shape id="_x0000_s1087" style="position:absolute;margin-left:201.6pt;margin-top:16.25pt;width:3in;height:.1pt;z-index:-251656192;mso-wrap-distance-left:0;mso-wrap-distance-right:0;mso-position-horizontal-relative:page" coordorigin="4032,325" coordsize="4320,0" path="m4032,325r4320,e" filled="f" strokeweight=".5pt">
            <v:path arrowok="t"/>
            <w10:wrap type="topAndBottom" anchorx="page"/>
          </v:shape>
        </w:pict>
      </w:r>
    </w:p>
    <w:p w14:paraId="3871668F" w14:textId="77777777" w:rsidR="00F35358" w:rsidRDefault="005C7195">
      <w:pPr>
        <w:spacing w:before="171"/>
        <w:ind w:left="1078" w:right="1055"/>
        <w:jc w:val="center"/>
        <w:rPr>
          <w:b/>
          <w:sz w:val="40"/>
        </w:rPr>
      </w:pPr>
      <w:bookmarkStart w:id="6" w:name="XBRL_CS_e7a8e98388f74c618c07b561b8287a2d"/>
      <w:bookmarkEnd w:id="6"/>
      <w:r>
        <w:rPr>
          <w:b/>
          <w:sz w:val="40"/>
        </w:rPr>
        <w:t>Henry Schein, Inc.</w:t>
      </w:r>
    </w:p>
    <w:p w14:paraId="71784AC5" w14:textId="77777777" w:rsidR="00F35358" w:rsidRDefault="005C7195">
      <w:pPr>
        <w:pStyle w:val="BodyText"/>
        <w:spacing w:before="10"/>
        <w:rPr>
          <w:b/>
          <w:sz w:val="26"/>
        </w:rPr>
      </w:pPr>
      <w:r>
        <w:pict w14:anchorId="55D44F63">
          <v:shape id="_x0000_s1086" style="position:absolute;margin-left:201.6pt;margin-top:17.65pt;width:3in;height:.1pt;z-index:-251655168;mso-wrap-distance-left:0;mso-wrap-distance-right:0;mso-position-horizontal-relative:page" coordorigin="4032,353" coordsize="4320,0" path="m4032,353r4320,e" filled="f" strokeweight=".5pt">
            <v:path arrowok="t"/>
            <w10:wrap type="topAndBottom" anchorx="page"/>
          </v:shape>
        </w:pict>
      </w:r>
    </w:p>
    <w:p w14:paraId="2ED96B11" w14:textId="77777777" w:rsidR="00F35358" w:rsidRDefault="005C7195">
      <w:pPr>
        <w:ind w:left="1078" w:right="1054"/>
        <w:jc w:val="center"/>
        <w:rPr>
          <w:b/>
          <w:sz w:val="14"/>
        </w:rPr>
      </w:pPr>
      <w:r>
        <w:rPr>
          <w:b/>
          <w:sz w:val="14"/>
        </w:rPr>
        <w:t>(Exact name of registrant as specified in its charter)</w:t>
      </w:r>
    </w:p>
    <w:p w14:paraId="65ED3C9F" w14:textId="77777777" w:rsidR="00F35358" w:rsidRDefault="00F35358">
      <w:pPr>
        <w:pStyle w:val="BodyText"/>
        <w:spacing w:before="6"/>
        <w:rPr>
          <w:b/>
          <w:sz w:val="27"/>
        </w:rPr>
      </w:pPr>
    </w:p>
    <w:p w14:paraId="593B8A9C" w14:textId="77777777" w:rsidR="00F35358" w:rsidRDefault="00F35358">
      <w:pPr>
        <w:rPr>
          <w:sz w:val="27"/>
        </w:rPr>
        <w:sectPr w:rsidR="00F35358">
          <w:type w:val="continuous"/>
          <w:pgSz w:w="12240" w:h="15840"/>
          <w:pgMar w:top="860" w:right="300" w:bottom="280" w:left="420" w:header="720" w:footer="720" w:gutter="0"/>
          <w:cols w:space="720"/>
        </w:sectPr>
      </w:pPr>
    </w:p>
    <w:p w14:paraId="5C415D42" w14:textId="77777777" w:rsidR="00F35358" w:rsidRDefault="005C7195">
      <w:pPr>
        <w:spacing w:before="93"/>
        <w:ind w:left="1534" w:right="38"/>
        <w:jc w:val="center"/>
        <w:rPr>
          <w:b/>
          <w:sz w:val="16"/>
        </w:rPr>
      </w:pPr>
      <w:bookmarkStart w:id="7" w:name="XBRL_CS_ebfb235b96b4421f9b1685c1dd97e7e5"/>
      <w:bookmarkEnd w:id="7"/>
      <w:r>
        <w:rPr>
          <w:b/>
          <w:sz w:val="16"/>
        </w:rPr>
        <w:t>Delaware</w:t>
      </w:r>
    </w:p>
    <w:p w14:paraId="52A39DF8" w14:textId="77777777" w:rsidR="00F35358" w:rsidRDefault="005C7195">
      <w:pPr>
        <w:spacing w:before="12" w:line="256" w:lineRule="auto"/>
        <w:ind w:left="1536" w:right="38"/>
        <w:jc w:val="center"/>
        <w:rPr>
          <w:b/>
          <w:sz w:val="14"/>
        </w:rPr>
      </w:pPr>
      <w:r>
        <w:rPr>
          <w:b/>
          <w:sz w:val="14"/>
        </w:rPr>
        <w:t>(State or other jurisdiction of incorporation)</w:t>
      </w:r>
    </w:p>
    <w:p w14:paraId="69F009A2" w14:textId="77777777" w:rsidR="00F35358" w:rsidRDefault="005C7195">
      <w:pPr>
        <w:spacing w:before="93"/>
        <w:ind w:left="1534" w:right="38"/>
        <w:jc w:val="center"/>
        <w:rPr>
          <w:b/>
          <w:sz w:val="16"/>
        </w:rPr>
      </w:pPr>
      <w:r>
        <w:br w:type="column"/>
      </w:r>
      <w:bookmarkStart w:id="8" w:name="XBRL_CS_7047280d950d41f58131993e059abc7f"/>
      <w:bookmarkEnd w:id="8"/>
      <w:r>
        <w:rPr>
          <w:b/>
          <w:sz w:val="16"/>
        </w:rPr>
        <w:t>0-27078</w:t>
      </w:r>
    </w:p>
    <w:p w14:paraId="38AE8430" w14:textId="77777777" w:rsidR="00F35358" w:rsidRDefault="005C7195">
      <w:pPr>
        <w:spacing w:before="12" w:line="256" w:lineRule="auto"/>
        <w:ind w:left="1536" w:right="38"/>
        <w:jc w:val="center"/>
        <w:rPr>
          <w:b/>
          <w:sz w:val="14"/>
        </w:rPr>
      </w:pPr>
      <w:r>
        <w:rPr>
          <w:b/>
          <w:sz w:val="14"/>
        </w:rPr>
        <w:t>(Commission File Number)</w:t>
      </w:r>
    </w:p>
    <w:p w14:paraId="1A11F457" w14:textId="77777777" w:rsidR="00F35358" w:rsidRDefault="005C7195">
      <w:pPr>
        <w:spacing w:before="93"/>
        <w:ind w:left="1536" w:right="1711"/>
        <w:jc w:val="center"/>
        <w:rPr>
          <w:b/>
          <w:sz w:val="16"/>
        </w:rPr>
      </w:pPr>
      <w:r>
        <w:br w:type="column"/>
      </w:r>
      <w:bookmarkStart w:id="9" w:name="XBRL_CS_238157272d834a5bb907af7549d6ba80"/>
      <w:bookmarkEnd w:id="9"/>
      <w:r>
        <w:rPr>
          <w:b/>
          <w:sz w:val="16"/>
        </w:rPr>
        <w:t>11-3136595</w:t>
      </w:r>
    </w:p>
    <w:p w14:paraId="3DD76B59" w14:textId="77777777" w:rsidR="00F35358" w:rsidRDefault="005C7195">
      <w:pPr>
        <w:spacing w:before="12" w:line="256" w:lineRule="auto"/>
        <w:ind w:left="1536" w:right="1712"/>
        <w:jc w:val="center"/>
        <w:rPr>
          <w:b/>
          <w:sz w:val="14"/>
        </w:rPr>
      </w:pPr>
      <w:r>
        <w:rPr>
          <w:b/>
          <w:sz w:val="14"/>
        </w:rPr>
        <w:t>(IRS Employer Identification No.)</w:t>
      </w:r>
    </w:p>
    <w:p w14:paraId="0C3E0296" w14:textId="77777777" w:rsidR="00F35358" w:rsidRDefault="00F35358">
      <w:pPr>
        <w:spacing w:line="256" w:lineRule="auto"/>
        <w:jc w:val="center"/>
        <w:rPr>
          <w:sz w:val="14"/>
        </w:rPr>
        <w:sectPr w:rsidR="00F35358">
          <w:type w:val="continuous"/>
          <w:pgSz w:w="12240" w:h="15840"/>
          <w:pgMar w:top="860" w:right="300" w:bottom="280" w:left="420" w:header="720" w:footer="720" w:gutter="0"/>
          <w:cols w:num="3" w:space="720" w:equalWidth="0">
            <w:col w:w="3175" w:space="690"/>
            <w:col w:w="2382" w:space="927"/>
            <w:col w:w="4346"/>
          </w:cols>
        </w:sectPr>
      </w:pPr>
    </w:p>
    <w:p w14:paraId="41F5F262" w14:textId="77777777" w:rsidR="00F35358" w:rsidRDefault="00F35358">
      <w:pPr>
        <w:pStyle w:val="BodyText"/>
        <w:spacing w:before="2"/>
        <w:rPr>
          <w:b/>
          <w:sz w:val="11"/>
        </w:rPr>
      </w:pPr>
    </w:p>
    <w:p w14:paraId="136074CB" w14:textId="77777777" w:rsidR="00F35358" w:rsidRDefault="00F35358">
      <w:pPr>
        <w:rPr>
          <w:sz w:val="11"/>
        </w:rPr>
        <w:sectPr w:rsidR="00F35358">
          <w:type w:val="continuous"/>
          <w:pgSz w:w="12240" w:h="15840"/>
          <w:pgMar w:top="860" w:right="300" w:bottom="280" w:left="420" w:header="720" w:footer="720" w:gutter="0"/>
          <w:cols w:space="720"/>
        </w:sectPr>
      </w:pPr>
    </w:p>
    <w:p w14:paraId="766D4564" w14:textId="77777777" w:rsidR="00F35358" w:rsidRDefault="005C7195">
      <w:pPr>
        <w:spacing w:before="93"/>
        <w:ind w:left="2724" w:right="20"/>
        <w:jc w:val="center"/>
        <w:rPr>
          <w:b/>
          <w:sz w:val="16"/>
        </w:rPr>
      </w:pPr>
      <w:bookmarkStart w:id="10" w:name="XBRL_CS_cf183a26df94482f8e07d68199a4e240"/>
      <w:bookmarkEnd w:id="10"/>
      <w:r>
        <w:rPr>
          <w:b/>
          <w:sz w:val="16"/>
        </w:rPr>
        <w:t xml:space="preserve">135 Duryea Road, </w:t>
      </w:r>
      <w:bookmarkStart w:id="11" w:name="XBRL_CS_e284324bac4d46f09ddb62c3eec17d44"/>
      <w:bookmarkEnd w:id="11"/>
      <w:r>
        <w:rPr>
          <w:b/>
          <w:sz w:val="16"/>
        </w:rPr>
        <w:t xml:space="preserve">Melville, </w:t>
      </w:r>
      <w:bookmarkStart w:id="12" w:name="XBRL_CS_1293626ef2f54636bb250535eb18eec3"/>
      <w:bookmarkEnd w:id="12"/>
      <w:r>
        <w:rPr>
          <w:b/>
          <w:sz w:val="16"/>
        </w:rPr>
        <w:t>New York</w:t>
      </w:r>
    </w:p>
    <w:p w14:paraId="590C0FA1" w14:textId="77777777" w:rsidR="00F35358" w:rsidRDefault="005C7195">
      <w:pPr>
        <w:spacing w:before="12"/>
        <w:ind w:left="2724" w:right="19"/>
        <w:jc w:val="center"/>
        <w:rPr>
          <w:b/>
          <w:sz w:val="14"/>
        </w:rPr>
      </w:pPr>
      <w:r>
        <w:rPr>
          <w:b/>
          <w:sz w:val="14"/>
        </w:rPr>
        <w:t>(Address of principal executive offices)</w:t>
      </w:r>
    </w:p>
    <w:p w14:paraId="3EC06888" w14:textId="77777777" w:rsidR="00F35358" w:rsidRDefault="005C7195">
      <w:pPr>
        <w:spacing w:before="93"/>
        <w:ind w:left="2723" w:right="1917"/>
        <w:jc w:val="center"/>
        <w:rPr>
          <w:b/>
          <w:sz w:val="16"/>
        </w:rPr>
      </w:pPr>
      <w:r>
        <w:br w:type="column"/>
      </w:r>
      <w:bookmarkStart w:id="13" w:name="XBRL_CS_6c101d839a494d58bf2d250d18c46c85"/>
      <w:bookmarkEnd w:id="13"/>
      <w:r>
        <w:rPr>
          <w:b/>
          <w:sz w:val="16"/>
        </w:rPr>
        <w:t>11747</w:t>
      </w:r>
    </w:p>
    <w:p w14:paraId="76770976" w14:textId="77777777" w:rsidR="00F35358" w:rsidRDefault="005C7195">
      <w:pPr>
        <w:spacing w:before="12"/>
        <w:ind w:left="2723" w:right="1917"/>
        <w:jc w:val="center"/>
        <w:rPr>
          <w:b/>
          <w:sz w:val="14"/>
        </w:rPr>
      </w:pPr>
      <w:r>
        <w:rPr>
          <w:b/>
          <w:sz w:val="14"/>
        </w:rPr>
        <w:t>(Zip Code)</w:t>
      </w:r>
    </w:p>
    <w:p w14:paraId="4FB2EED3" w14:textId="77777777" w:rsidR="00F35358" w:rsidRDefault="00F35358">
      <w:pPr>
        <w:jc w:val="center"/>
        <w:rPr>
          <w:sz w:val="14"/>
        </w:rPr>
        <w:sectPr w:rsidR="00F35358">
          <w:type w:val="continuous"/>
          <w:pgSz w:w="12240" w:h="15840"/>
          <w:pgMar w:top="860" w:right="300" w:bottom="280" w:left="420" w:header="720" w:footer="720" w:gutter="0"/>
          <w:cols w:num="2" w:space="720" w:equalWidth="0">
            <w:col w:w="5384" w:space="805"/>
            <w:col w:w="5331"/>
          </w:cols>
        </w:sectPr>
      </w:pPr>
    </w:p>
    <w:p w14:paraId="1E80F157" w14:textId="77777777" w:rsidR="00F35358" w:rsidRDefault="00F35358">
      <w:pPr>
        <w:pStyle w:val="BodyText"/>
        <w:spacing w:before="3"/>
        <w:rPr>
          <w:b/>
          <w:sz w:val="11"/>
        </w:rPr>
      </w:pPr>
    </w:p>
    <w:p w14:paraId="53B76488" w14:textId="77777777" w:rsidR="00F35358" w:rsidRDefault="005C7195">
      <w:pPr>
        <w:spacing w:before="93"/>
        <w:ind w:left="1078" w:right="1054"/>
        <w:jc w:val="center"/>
        <w:rPr>
          <w:b/>
          <w:sz w:val="16"/>
        </w:rPr>
      </w:pPr>
      <w:r>
        <w:rPr>
          <w:b/>
          <w:sz w:val="16"/>
        </w:rPr>
        <w:t xml:space="preserve">Registrant’s telephone number, including area code: </w:t>
      </w:r>
      <w:bookmarkStart w:id="14" w:name="XBRL_CS_e427955e9f8c48c0830ac48756a4827c"/>
      <w:bookmarkEnd w:id="14"/>
      <w:r>
        <w:rPr>
          <w:b/>
          <w:sz w:val="16"/>
        </w:rPr>
        <w:t xml:space="preserve">(631) </w:t>
      </w:r>
      <w:bookmarkStart w:id="15" w:name="XBRL_CS_d959a37d20c644abad84ed2916a997a2"/>
      <w:bookmarkEnd w:id="15"/>
      <w:r>
        <w:rPr>
          <w:b/>
          <w:sz w:val="16"/>
        </w:rPr>
        <w:t>843-5500</w:t>
      </w:r>
    </w:p>
    <w:p w14:paraId="3D988BA6" w14:textId="77777777" w:rsidR="00F35358" w:rsidRDefault="00F35358">
      <w:pPr>
        <w:pStyle w:val="BodyText"/>
        <w:spacing w:before="4"/>
        <w:rPr>
          <w:b/>
          <w:sz w:val="18"/>
        </w:rPr>
      </w:pPr>
    </w:p>
    <w:p w14:paraId="20323BC5" w14:textId="77777777" w:rsidR="00F35358" w:rsidRDefault="005C7195">
      <w:pPr>
        <w:ind w:left="1078" w:right="1076"/>
        <w:jc w:val="center"/>
        <w:rPr>
          <w:b/>
          <w:sz w:val="14"/>
        </w:rPr>
      </w:pPr>
      <w:r>
        <w:rPr>
          <w:b/>
          <w:sz w:val="14"/>
        </w:rPr>
        <w:t>(Former name or former address, if changed since last report.)</w:t>
      </w:r>
    </w:p>
    <w:p w14:paraId="422BAD96" w14:textId="77777777" w:rsidR="00F35358" w:rsidRDefault="00F35358">
      <w:pPr>
        <w:pStyle w:val="BodyText"/>
        <w:rPr>
          <w:b/>
          <w:sz w:val="16"/>
        </w:rPr>
      </w:pPr>
    </w:p>
    <w:p w14:paraId="20AF361A" w14:textId="77777777" w:rsidR="00F35358" w:rsidRDefault="00F35358">
      <w:pPr>
        <w:pStyle w:val="BodyText"/>
        <w:rPr>
          <w:b/>
          <w:sz w:val="16"/>
        </w:rPr>
      </w:pPr>
    </w:p>
    <w:p w14:paraId="7CBB386B" w14:textId="77777777" w:rsidR="00F35358" w:rsidRDefault="005C7195">
      <w:pPr>
        <w:spacing w:before="134" w:line="244" w:lineRule="auto"/>
        <w:ind w:left="559" w:right="418"/>
        <w:rPr>
          <w:sz w:val="16"/>
        </w:rPr>
      </w:pPr>
      <w:r>
        <w:rPr>
          <w:sz w:val="16"/>
        </w:rPr>
        <w:t>Check the appropriate box below if the Form 8-K filing is intended to simultaneously satisfy the filing obligation of the registrant under any of the following provisions:</w:t>
      </w:r>
    </w:p>
    <w:p w14:paraId="35704AD2" w14:textId="77777777" w:rsidR="00F35358" w:rsidRDefault="005C7195">
      <w:pPr>
        <w:pStyle w:val="ListParagraph"/>
        <w:numPr>
          <w:ilvl w:val="0"/>
          <w:numId w:val="4"/>
        </w:numPr>
        <w:tabs>
          <w:tab w:val="left" w:pos="936"/>
          <w:tab w:val="left" w:pos="937"/>
        </w:tabs>
        <w:spacing w:before="65"/>
        <w:ind w:left="936"/>
        <w:rPr>
          <w:sz w:val="16"/>
        </w:rPr>
      </w:pPr>
      <w:bookmarkStart w:id="16" w:name="XBRL_CS_4bb5db6be3af471ca2fa0016bfe84829"/>
      <w:bookmarkEnd w:id="16"/>
      <w:r>
        <w:rPr>
          <w:sz w:val="16"/>
        </w:rPr>
        <w:t>Written</w:t>
      </w:r>
      <w:r>
        <w:rPr>
          <w:spacing w:val="7"/>
          <w:sz w:val="16"/>
        </w:rPr>
        <w:t xml:space="preserve"> </w:t>
      </w:r>
      <w:r>
        <w:rPr>
          <w:sz w:val="16"/>
        </w:rPr>
        <w:t>communications</w:t>
      </w:r>
      <w:r>
        <w:rPr>
          <w:spacing w:val="8"/>
          <w:sz w:val="16"/>
        </w:rPr>
        <w:t xml:space="preserve"> </w:t>
      </w:r>
      <w:r>
        <w:rPr>
          <w:sz w:val="16"/>
        </w:rPr>
        <w:t>pursuant</w:t>
      </w:r>
      <w:r>
        <w:rPr>
          <w:spacing w:val="7"/>
          <w:sz w:val="16"/>
        </w:rPr>
        <w:t xml:space="preserve"> </w:t>
      </w:r>
      <w:r>
        <w:rPr>
          <w:sz w:val="16"/>
        </w:rPr>
        <w:t>to</w:t>
      </w:r>
      <w:r>
        <w:rPr>
          <w:spacing w:val="7"/>
          <w:sz w:val="16"/>
        </w:rPr>
        <w:t xml:space="preserve"> </w:t>
      </w:r>
      <w:r>
        <w:rPr>
          <w:sz w:val="16"/>
        </w:rPr>
        <w:t>Rule</w:t>
      </w:r>
      <w:r>
        <w:rPr>
          <w:spacing w:val="8"/>
          <w:sz w:val="16"/>
        </w:rPr>
        <w:t xml:space="preserve"> </w:t>
      </w:r>
      <w:r>
        <w:rPr>
          <w:sz w:val="16"/>
        </w:rPr>
        <w:t>425</w:t>
      </w:r>
      <w:r>
        <w:rPr>
          <w:spacing w:val="7"/>
          <w:sz w:val="16"/>
        </w:rPr>
        <w:t xml:space="preserve"> </w:t>
      </w:r>
      <w:r>
        <w:rPr>
          <w:sz w:val="16"/>
        </w:rPr>
        <w:t>under</w:t>
      </w:r>
      <w:r>
        <w:rPr>
          <w:spacing w:val="7"/>
          <w:sz w:val="16"/>
        </w:rPr>
        <w:t xml:space="preserve"> </w:t>
      </w:r>
      <w:r>
        <w:rPr>
          <w:sz w:val="16"/>
        </w:rPr>
        <w:t>the</w:t>
      </w:r>
      <w:r>
        <w:rPr>
          <w:spacing w:val="8"/>
          <w:sz w:val="16"/>
        </w:rPr>
        <w:t xml:space="preserve"> </w:t>
      </w:r>
      <w:r>
        <w:rPr>
          <w:sz w:val="16"/>
        </w:rPr>
        <w:t>Securities</w:t>
      </w:r>
      <w:r>
        <w:rPr>
          <w:spacing w:val="7"/>
          <w:sz w:val="16"/>
        </w:rPr>
        <w:t xml:space="preserve"> </w:t>
      </w:r>
      <w:r>
        <w:rPr>
          <w:sz w:val="16"/>
        </w:rPr>
        <w:t>Act</w:t>
      </w:r>
      <w:r>
        <w:rPr>
          <w:spacing w:val="7"/>
          <w:sz w:val="16"/>
        </w:rPr>
        <w:t xml:space="preserve"> </w:t>
      </w:r>
      <w:r>
        <w:rPr>
          <w:sz w:val="16"/>
        </w:rPr>
        <w:t>(17</w:t>
      </w:r>
      <w:r>
        <w:rPr>
          <w:spacing w:val="8"/>
          <w:sz w:val="16"/>
        </w:rPr>
        <w:t xml:space="preserve"> </w:t>
      </w:r>
      <w:r>
        <w:rPr>
          <w:sz w:val="16"/>
        </w:rPr>
        <w:t>CFR</w:t>
      </w:r>
      <w:r>
        <w:rPr>
          <w:spacing w:val="7"/>
          <w:sz w:val="16"/>
        </w:rPr>
        <w:t xml:space="preserve"> </w:t>
      </w:r>
      <w:r>
        <w:rPr>
          <w:sz w:val="16"/>
        </w:rPr>
        <w:t>230.425)</w:t>
      </w:r>
    </w:p>
    <w:p w14:paraId="2FF32E23" w14:textId="77777777" w:rsidR="00F35358" w:rsidRDefault="005C7195">
      <w:pPr>
        <w:pStyle w:val="ListParagraph"/>
        <w:numPr>
          <w:ilvl w:val="0"/>
          <w:numId w:val="4"/>
        </w:numPr>
        <w:tabs>
          <w:tab w:val="left" w:pos="936"/>
          <w:tab w:val="left" w:pos="937"/>
        </w:tabs>
        <w:spacing w:before="72"/>
        <w:ind w:left="936"/>
        <w:rPr>
          <w:sz w:val="16"/>
        </w:rPr>
      </w:pPr>
      <w:bookmarkStart w:id="17" w:name="XBRL_CS_b79968752dbc43629f7d30258fae9778"/>
      <w:bookmarkEnd w:id="17"/>
      <w:r>
        <w:rPr>
          <w:sz w:val="16"/>
        </w:rPr>
        <w:t>Soliciting</w:t>
      </w:r>
      <w:r>
        <w:rPr>
          <w:spacing w:val="7"/>
          <w:sz w:val="16"/>
        </w:rPr>
        <w:t xml:space="preserve"> </w:t>
      </w:r>
      <w:r>
        <w:rPr>
          <w:sz w:val="16"/>
        </w:rPr>
        <w:t>material</w:t>
      </w:r>
      <w:r>
        <w:rPr>
          <w:spacing w:val="7"/>
          <w:sz w:val="16"/>
        </w:rPr>
        <w:t xml:space="preserve"> </w:t>
      </w:r>
      <w:r>
        <w:rPr>
          <w:sz w:val="16"/>
        </w:rPr>
        <w:t>pursuant</w:t>
      </w:r>
      <w:r>
        <w:rPr>
          <w:spacing w:val="8"/>
          <w:sz w:val="16"/>
        </w:rPr>
        <w:t xml:space="preserve"> </w:t>
      </w:r>
      <w:r>
        <w:rPr>
          <w:sz w:val="16"/>
        </w:rPr>
        <w:t>to</w:t>
      </w:r>
      <w:r>
        <w:rPr>
          <w:spacing w:val="8"/>
          <w:sz w:val="16"/>
        </w:rPr>
        <w:t xml:space="preserve"> </w:t>
      </w:r>
      <w:r>
        <w:rPr>
          <w:sz w:val="16"/>
        </w:rPr>
        <w:t>Rule</w:t>
      </w:r>
      <w:r>
        <w:rPr>
          <w:spacing w:val="12"/>
          <w:sz w:val="16"/>
        </w:rPr>
        <w:t xml:space="preserve"> </w:t>
      </w:r>
      <w:r>
        <w:rPr>
          <w:sz w:val="16"/>
        </w:rPr>
        <w:t>14a-12</w:t>
      </w:r>
      <w:r>
        <w:rPr>
          <w:spacing w:val="7"/>
          <w:sz w:val="16"/>
        </w:rPr>
        <w:t xml:space="preserve"> </w:t>
      </w:r>
      <w:r>
        <w:rPr>
          <w:sz w:val="16"/>
        </w:rPr>
        <w:t>under</w:t>
      </w:r>
      <w:r>
        <w:rPr>
          <w:spacing w:val="9"/>
          <w:sz w:val="16"/>
        </w:rPr>
        <w:t xml:space="preserve"> </w:t>
      </w:r>
      <w:r>
        <w:rPr>
          <w:sz w:val="16"/>
        </w:rPr>
        <w:t>the</w:t>
      </w:r>
      <w:r>
        <w:rPr>
          <w:spacing w:val="7"/>
          <w:sz w:val="16"/>
        </w:rPr>
        <w:t xml:space="preserve"> </w:t>
      </w:r>
      <w:r>
        <w:rPr>
          <w:sz w:val="16"/>
        </w:rPr>
        <w:t>Exchange</w:t>
      </w:r>
      <w:r>
        <w:rPr>
          <w:spacing w:val="8"/>
          <w:sz w:val="16"/>
        </w:rPr>
        <w:t xml:space="preserve"> </w:t>
      </w:r>
      <w:r>
        <w:rPr>
          <w:sz w:val="16"/>
        </w:rPr>
        <w:t>Act</w:t>
      </w:r>
      <w:r>
        <w:rPr>
          <w:spacing w:val="6"/>
          <w:sz w:val="16"/>
        </w:rPr>
        <w:t xml:space="preserve"> </w:t>
      </w:r>
      <w:r>
        <w:rPr>
          <w:sz w:val="16"/>
        </w:rPr>
        <w:t>(17</w:t>
      </w:r>
      <w:r>
        <w:rPr>
          <w:spacing w:val="8"/>
          <w:sz w:val="16"/>
        </w:rPr>
        <w:t xml:space="preserve"> </w:t>
      </w:r>
      <w:r>
        <w:rPr>
          <w:sz w:val="16"/>
        </w:rPr>
        <w:t>CFR</w:t>
      </w:r>
      <w:r>
        <w:rPr>
          <w:spacing w:val="-7"/>
          <w:sz w:val="16"/>
        </w:rPr>
        <w:t xml:space="preserve"> </w:t>
      </w:r>
      <w:r>
        <w:rPr>
          <w:sz w:val="16"/>
        </w:rPr>
        <w:t>240.14a-12)</w:t>
      </w:r>
    </w:p>
    <w:p w14:paraId="1F3DB202" w14:textId="77777777" w:rsidR="00F35358" w:rsidRDefault="005C7195">
      <w:pPr>
        <w:pStyle w:val="ListParagraph"/>
        <w:numPr>
          <w:ilvl w:val="0"/>
          <w:numId w:val="4"/>
        </w:numPr>
        <w:tabs>
          <w:tab w:val="left" w:pos="936"/>
          <w:tab w:val="left" w:pos="937"/>
        </w:tabs>
        <w:spacing w:before="72"/>
        <w:ind w:left="936"/>
        <w:rPr>
          <w:sz w:val="16"/>
        </w:rPr>
      </w:pPr>
      <w:bookmarkStart w:id="18" w:name="XBRL_CS_e0fab96fc796439cac585ccd681a8a64"/>
      <w:bookmarkEnd w:id="18"/>
      <w:r>
        <w:rPr>
          <w:sz w:val="16"/>
        </w:rPr>
        <w:t>Pre-commencement</w:t>
      </w:r>
      <w:r>
        <w:rPr>
          <w:spacing w:val="11"/>
          <w:sz w:val="16"/>
        </w:rPr>
        <w:t xml:space="preserve"> </w:t>
      </w:r>
      <w:r>
        <w:rPr>
          <w:sz w:val="16"/>
        </w:rPr>
        <w:t>communications</w:t>
      </w:r>
      <w:r>
        <w:rPr>
          <w:spacing w:val="9"/>
          <w:sz w:val="16"/>
        </w:rPr>
        <w:t xml:space="preserve"> </w:t>
      </w:r>
      <w:r>
        <w:rPr>
          <w:sz w:val="16"/>
        </w:rPr>
        <w:t>pursuant</w:t>
      </w:r>
      <w:r>
        <w:rPr>
          <w:spacing w:val="11"/>
          <w:sz w:val="16"/>
        </w:rPr>
        <w:t xml:space="preserve"> </w:t>
      </w:r>
      <w:r>
        <w:rPr>
          <w:sz w:val="16"/>
        </w:rPr>
        <w:t>to</w:t>
      </w:r>
      <w:r>
        <w:rPr>
          <w:spacing w:val="11"/>
          <w:sz w:val="16"/>
        </w:rPr>
        <w:t xml:space="preserve"> </w:t>
      </w:r>
      <w:r>
        <w:rPr>
          <w:sz w:val="16"/>
        </w:rPr>
        <w:t>Rule</w:t>
      </w:r>
      <w:r>
        <w:rPr>
          <w:spacing w:val="4"/>
          <w:sz w:val="16"/>
        </w:rPr>
        <w:t xml:space="preserve"> </w:t>
      </w:r>
      <w:r>
        <w:rPr>
          <w:sz w:val="16"/>
        </w:rPr>
        <w:t>14d-2(b)</w:t>
      </w:r>
      <w:r>
        <w:rPr>
          <w:spacing w:val="19"/>
          <w:sz w:val="16"/>
        </w:rPr>
        <w:t xml:space="preserve"> </w:t>
      </w:r>
      <w:r>
        <w:rPr>
          <w:sz w:val="16"/>
        </w:rPr>
        <w:t>under</w:t>
      </w:r>
      <w:r>
        <w:rPr>
          <w:spacing w:val="11"/>
          <w:sz w:val="16"/>
        </w:rPr>
        <w:t xml:space="preserve"> </w:t>
      </w:r>
      <w:r>
        <w:rPr>
          <w:sz w:val="16"/>
        </w:rPr>
        <w:t>the</w:t>
      </w:r>
      <w:r>
        <w:rPr>
          <w:spacing w:val="11"/>
          <w:sz w:val="16"/>
        </w:rPr>
        <w:t xml:space="preserve"> </w:t>
      </w:r>
      <w:r>
        <w:rPr>
          <w:sz w:val="16"/>
        </w:rPr>
        <w:t>Exchange</w:t>
      </w:r>
      <w:r>
        <w:rPr>
          <w:spacing w:val="10"/>
          <w:sz w:val="16"/>
        </w:rPr>
        <w:t xml:space="preserve"> </w:t>
      </w:r>
      <w:r>
        <w:rPr>
          <w:sz w:val="16"/>
        </w:rPr>
        <w:t>Act</w:t>
      </w:r>
      <w:r>
        <w:rPr>
          <w:spacing w:val="9"/>
          <w:sz w:val="16"/>
        </w:rPr>
        <w:t xml:space="preserve"> </w:t>
      </w:r>
      <w:r>
        <w:rPr>
          <w:sz w:val="16"/>
        </w:rPr>
        <w:t>(17</w:t>
      </w:r>
      <w:r>
        <w:rPr>
          <w:spacing w:val="9"/>
          <w:sz w:val="16"/>
        </w:rPr>
        <w:t xml:space="preserve"> </w:t>
      </w:r>
      <w:r>
        <w:rPr>
          <w:sz w:val="16"/>
        </w:rPr>
        <w:t>CFR</w:t>
      </w:r>
      <w:r>
        <w:rPr>
          <w:spacing w:val="-5"/>
          <w:sz w:val="16"/>
        </w:rPr>
        <w:t xml:space="preserve"> </w:t>
      </w:r>
      <w:r>
        <w:rPr>
          <w:sz w:val="16"/>
        </w:rPr>
        <w:t>240.14d-2(b))</w:t>
      </w:r>
    </w:p>
    <w:p w14:paraId="1CE2C089" w14:textId="77777777" w:rsidR="00F35358" w:rsidRDefault="005C7195">
      <w:pPr>
        <w:pStyle w:val="ListParagraph"/>
        <w:numPr>
          <w:ilvl w:val="0"/>
          <w:numId w:val="4"/>
        </w:numPr>
        <w:tabs>
          <w:tab w:val="left" w:pos="936"/>
          <w:tab w:val="left" w:pos="937"/>
        </w:tabs>
        <w:spacing w:before="72" w:line="549" w:lineRule="auto"/>
        <w:ind w:right="3336" w:firstLine="0"/>
        <w:rPr>
          <w:sz w:val="16"/>
        </w:rPr>
      </w:pPr>
      <w:bookmarkStart w:id="19" w:name="XBRL_CS_bc0310aac48740ecb18cd698659b4e4e"/>
      <w:bookmarkEnd w:id="19"/>
      <w:r>
        <w:rPr>
          <w:sz w:val="16"/>
        </w:rPr>
        <w:t>Pr</w:t>
      </w:r>
      <w:r>
        <w:rPr>
          <w:sz w:val="16"/>
        </w:rPr>
        <w:t>e-commencement communications pursuant to Rule 13e-4(c) under the Exchange Act (17 CFR 240.13e-4(c)) Securities</w:t>
      </w:r>
      <w:r>
        <w:rPr>
          <w:spacing w:val="6"/>
          <w:sz w:val="16"/>
        </w:rPr>
        <w:t xml:space="preserve"> </w:t>
      </w:r>
      <w:r>
        <w:rPr>
          <w:sz w:val="16"/>
        </w:rPr>
        <w:t>registered</w:t>
      </w:r>
      <w:r>
        <w:rPr>
          <w:spacing w:val="7"/>
          <w:sz w:val="16"/>
        </w:rPr>
        <w:t xml:space="preserve"> </w:t>
      </w:r>
      <w:r>
        <w:rPr>
          <w:sz w:val="16"/>
        </w:rPr>
        <w:t>pursuant</w:t>
      </w:r>
      <w:r>
        <w:rPr>
          <w:spacing w:val="7"/>
          <w:sz w:val="16"/>
        </w:rPr>
        <w:t xml:space="preserve"> </w:t>
      </w:r>
      <w:r>
        <w:rPr>
          <w:sz w:val="16"/>
        </w:rPr>
        <w:t>to</w:t>
      </w:r>
      <w:r>
        <w:rPr>
          <w:spacing w:val="8"/>
          <w:sz w:val="16"/>
        </w:rPr>
        <w:t xml:space="preserve"> </w:t>
      </w:r>
      <w:r>
        <w:rPr>
          <w:sz w:val="16"/>
        </w:rPr>
        <w:t>Section</w:t>
      </w:r>
      <w:r>
        <w:rPr>
          <w:spacing w:val="6"/>
          <w:sz w:val="16"/>
        </w:rPr>
        <w:t xml:space="preserve"> </w:t>
      </w:r>
      <w:r>
        <w:rPr>
          <w:sz w:val="16"/>
        </w:rPr>
        <w:t>12(b)</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Act:</w:t>
      </w:r>
    </w:p>
    <w:p w14:paraId="4200F806" w14:textId="77777777" w:rsidR="00F35358" w:rsidRDefault="005C7195">
      <w:pPr>
        <w:tabs>
          <w:tab w:val="left" w:pos="8422"/>
        </w:tabs>
        <w:spacing w:line="121" w:lineRule="exact"/>
        <w:ind w:left="5305"/>
        <w:rPr>
          <w:b/>
          <w:sz w:val="16"/>
        </w:rPr>
      </w:pPr>
      <w:r>
        <w:rPr>
          <w:b/>
          <w:sz w:val="16"/>
        </w:rPr>
        <w:t>Trading</w:t>
      </w:r>
      <w:r>
        <w:rPr>
          <w:b/>
          <w:sz w:val="16"/>
        </w:rPr>
        <w:tab/>
        <w:t>Name of each</w:t>
      </w:r>
      <w:r>
        <w:rPr>
          <w:b/>
          <w:spacing w:val="-2"/>
          <w:sz w:val="16"/>
        </w:rPr>
        <w:t xml:space="preserve"> </w:t>
      </w:r>
      <w:r>
        <w:rPr>
          <w:b/>
          <w:sz w:val="16"/>
        </w:rPr>
        <w:t>exchange</w:t>
      </w:r>
    </w:p>
    <w:p w14:paraId="3A37D71F" w14:textId="77777777" w:rsidR="00F35358" w:rsidRDefault="005C7195">
      <w:pPr>
        <w:tabs>
          <w:tab w:val="left" w:pos="1552"/>
          <w:tab w:val="left" w:pos="3865"/>
          <w:tab w:val="left" w:pos="5243"/>
          <w:tab w:val="left" w:pos="5390"/>
          <w:tab w:val="left" w:pos="7239"/>
          <w:tab w:val="left" w:pos="8059"/>
          <w:tab w:val="left" w:pos="8548"/>
          <w:tab w:val="left" w:pos="11099"/>
        </w:tabs>
        <w:spacing w:line="259" w:lineRule="auto"/>
        <w:ind w:left="763" w:right="418" w:hanging="320"/>
        <w:rPr>
          <w:b/>
          <w:sz w:val="16"/>
        </w:rPr>
      </w:pPr>
      <w:r>
        <w:rPr>
          <w:b/>
          <w:sz w:val="16"/>
          <w:u w:val="single"/>
        </w:rPr>
        <w:t xml:space="preserve"> </w:t>
      </w:r>
      <w:r>
        <w:rPr>
          <w:b/>
          <w:sz w:val="16"/>
          <w:u w:val="single"/>
        </w:rPr>
        <w:tab/>
      </w:r>
      <w:r>
        <w:rPr>
          <w:b/>
          <w:sz w:val="16"/>
          <w:u w:val="single"/>
        </w:rPr>
        <w:tab/>
        <w:t>Title of</w:t>
      </w:r>
      <w:r>
        <w:rPr>
          <w:b/>
          <w:spacing w:val="-1"/>
          <w:sz w:val="16"/>
          <w:u w:val="single"/>
        </w:rPr>
        <w:t xml:space="preserve"> </w:t>
      </w:r>
      <w:r>
        <w:rPr>
          <w:b/>
          <w:sz w:val="16"/>
          <w:u w:val="single"/>
        </w:rPr>
        <w:t>each class</w:t>
      </w:r>
      <w:r>
        <w:rPr>
          <w:b/>
          <w:sz w:val="16"/>
          <w:u w:val="single"/>
        </w:rPr>
        <w:tab/>
        <w:t xml:space="preserve"> </w:t>
      </w:r>
      <w:r>
        <w:rPr>
          <w:b/>
          <w:sz w:val="16"/>
          <w:u w:val="single"/>
        </w:rPr>
        <w:tab/>
        <w:t>Symbol(s)</w:t>
      </w:r>
      <w:r>
        <w:rPr>
          <w:b/>
          <w:sz w:val="16"/>
          <w:u w:val="single"/>
        </w:rPr>
        <w:tab/>
        <w:t xml:space="preserve"> </w:t>
      </w:r>
      <w:r>
        <w:rPr>
          <w:b/>
          <w:sz w:val="16"/>
          <w:u w:val="single"/>
        </w:rPr>
        <w:tab/>
      </w:r>
      <w:r>
        <w:rPr>
          <w:b/>
          <w:sz w:val="16"/>
          <w:u w:val="single"/>
        </w:rPr>
        <w:tab/>
        <w:t>on</w:t>
      </w:r>
      <w:r>
        <w:rPr>
          <w:b/>
          <w:spacing w:val="-3"/>
          <w:sz w:val="16"/>
          <w:u w:val="single"/>
        </w:rPr>
        <w:t xml:space="preserve"> </w:t>
      </w:r>
      <w:r>
        <w:rPr>
          <w:b/>
          <w:sz w:val="16"/>
          <w:u w:val="single"/>
        </w:rPr>
        <w:t>which</w:t>
      </w:r>
      <w:r>
        <w:rPr>
          <w:b/>
          <w:spacing w:val="-3"/>
          <w:sz w:val="16"/>
          <w:u w:val="single"/>
        </w:rPr>
        <w:t xml:space="preserve"> </w:t>
      </w:r>
      <w:r>
        <w:rPr>
          <w:b/>
          <w:sz w:val="16"/>
          <w:u w:val="single"/>
        </w:rPr>
        <w:t>registered</w:t>
      </w:r>
      <w:r>
        <w:rPr>
          <w:b/>
          <w:sz w:val="16"/>
          <w:u w:val="single"/>
        </w:rPr>
        <w:tab/>
      </w:r>
      <w:r>
        <w:rPr>
          <w:b/>
          <w:sz w:val="16"/>
        </w:rPr>
        <w:t xml:space="preserve"> </w:t>
      </w:r>
      <w:bookmarkStart w:id="20" w:name="XBRL_CS_2627dcf3819040fab7d9f9e6091cdee4"/>
      <w:bookmarkEnd w:id="20"/>
      <w:r>
        <w:rPr>
          <w:b/>
          <w:sz w:val="16"/>
        </w:rPr>
        <w:t>Common Stock, par value $.01</w:t>
      </w:r>
      <w:r>
        <w:rPr>
          <w:b/>
          <w:spacing w:val="-11"/>
          <w:sz w:val="16"/>
        </w:rPr>
        <w:t xml:space="preserve"> </w:t>
      </w:r>
      <w:r>
        <w:rPr>
          <w:b/>
          <w:sz w:val="16"/>
        </w:rPr>
        <w:t>per</w:t>
      </w:r>
      <w:r>
        <w:rPr>
          <w:b/>
          <w:spacing w:val="-2"/>
          <w:sz w:val="16"/>
        </w:rPr>
        <w:t xml:space="preserve"> </w:t>
      </w:r>
      <w:r>
        <w:rPr>
          <w:b/>
          <w:sz w:val="16"/>
        </w:rPr>
        <w:t>share</w:t>
      </w:r>
      <w:r>
        <w:rPr>
          <w:b/>
          <w:sz w:val="16"/>
        </w:rPr>
        <w:tab/>
      </w:r>
      <w:r>
        <w:rPr>
          <w:b/>
          <w:sz w:val="16"/>
        </w:rPr>
        <w:tab/>
      </w:r>
      <w:r>
        <w:rPr>
          <w:b/>
          <w:sz w:val="16"/>
        </w:rPr>
        <w:tab/>
      </w:r>
      <w:bookmarkStart w:id="21" w:name="XBRL_CS_b7953da9d8e14217af5a963f2e404299"/>
      <w:bookmarkEnd w:id="21"/>
      <w:r>
        <w:rPr>
          <w:b/>
          <w:sz w:val="16"/>
        </w:rPr>
        <w:t>HSIC</w:t>
      </w:r>
      <w:r>
        <w:rPr>
          <w:b/>
          <w:sz w:val="16"/>
        </w:rPr>
        <w:tab/>
      </w:r>
      <w:r>
        <w:rPr>
          <w:b/>
          <w:sz w:val="16"/>
        </w:rPr>
        <w:tab/>
        <w:t xml:space="preserve">The </w:t>
      </w:r>
      <w:bookmarkStart w:id="22" w:name="XBRL_CS_1ee7559737734d88a75ff32c6e7a5eb3"/>
      <w:bookmarkEnd w:id="22"/>
      <w:r>
        <w:rPr>
          <w:b/>
          <w:sz w:val="16"/>
        </w:rPr>
        <w:t>Nasdaq Global Select</w:t>
      </w:r>
      <w:r>
        <w:rPr>
          <w:b/>
          <w:spacing w:val="-3"/>
          <w:sz w:val="16"/>
        </w:rPr>
        <w:t xml:space="preserve"> </w:t>
      </w:r>
      <w:r>
        <w:rPr>
          <w:b/>
          <w:sz w:val="16"/>
        </w:rPr>
        <w:t>Market</w:t>
      </w:r>
    </w:p>
    <w:p w14:paraId="0B448B0B" w14:textId="77777777" w:rsidR="00F35358" w:rsidRDefault="00F35358">
      <w:pPr>
        <w:pStyle w:val="BodyText"/>
        <w:spacing w:before="5"/>
        <w:rPr>
          <w:b/>
          <w:sz w:val="23"/>
        </w:rPr>
      </w:pPr>
    </w:p>
    <w:p w14:paraId="5F96E31C" w14:textId="77777777" w:rsidR="00F35358" w:rsidRDefault="005C7195">
      <w:pPr>
        <w:spacing w:before="94"/>
        <w:ind w:left="444" w:right="458"/>
        <w:rPr>
          <w:sz w:val="16"/>
        </w:rPr>
      </w:pPr>
      <w:r>
        <w:rPr>
          <w:sz w:val="16"/>
        </w:rPr>
        <w:t>Indicate by check mark whether the registrant is an emerging growth company as defined in Rule 405 of the Securities Act of 1933 (§230.405 of this chapter) or Rule 12b-2 of the Securities Exchange Act of 1934 (§240.12b-2 of this chapter).</w:t>
      </w:r>
    </w:p>
    <w:p w14:paraId="3A939944" w14:textId="77777777" w:rsidR="00F35358" w:rsidRDefault="00F35358">
      <w:pPr>
        <w:pStyle w:val="BodyText"/>
        <w:rPr>
          <w:sz w:val="16"/>
        </w:rPr>
      </w:pPr>
    </w:p>
    <w:p w14:paraId="4B6B955A" w14:textId="77777777" w:rsidR="00F35358" w:rsidRDefault="005C7195">
      <w:pPr>
        <w:ind w:left="9016"/>
        <w:rPr>
          <w:rFonts w:ascii="Segoe UI Symbol" w:hAnsi="Segoe UI Symbol"/>
          <w:sz w:val="16"/>
        </w:rPr>
      </w:pPr>
      <w:r>
        <w:rPr>
          <w:sz w:val="16"/>
        </w:rPr>
        <w:t>Emerging growth company</w:t>
      </w:r>
      <w:bookmarkStart w:id="23" w:name="XBRL_CS_cf48961631ce45f29e17ab6b0f0c3cec"/>
      <w:bookmarkEnd w:id="23"/>
      <w:r>
        <w:rPr>
          <w:sz w:val="16"/>
        </w:rPr>
        <w:t xml:space="preserve"> </w:t>
      </w:r>
      <w:r>
        <w:rPr>
          <w:rFonts w:ascii="Segoe UI Symbol" w:hAnsi="Segoe UI Symbol"/>
          <w:sz w:val="16"/>
        </w:rPr>
        <w:t>☐</w:t>
      </w:r>
    </w:p>
    <w:p w14:paraId="794D7AC1" w14:textId="77777777" w:rsidR="00F35358" w:rsidRDefault="00F35358">
      <w:pPr>
        <w:pStyle w:val="BodyText"/>
        <w:rPr>
          <w:rFonts w:ascii="Segoe UI Symbol"/>
          <w:sz w:val="15"/>
        </w:rPr>
      </w:pPr>
    </w:p>
    <w:p w14:paraId="2C6B2EE2" w14:textId="77777777" w:rsidR="00F35358" w:rsidRDefault="005C7195">
      <w:pPr>
        <w:ind w:left="444" w:right="418"/>
        <w:rPr>
          <w:rFonts w:ascii="Segoe UI Symbol" w:hAnsi="Segoe UI Symbol"/>
          <w:sz w:val="16"/>
        </w:rPr>
      </w:pPr>
      <w:r>
        <w:rPr>
          <w:sz w:val="16"/>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sz w:val="16"/>
        </w:rPr>
        <w:t>☐</w:t>
      </w:r>
    </w:p>
    <w:p w14:paraId="26F255D1" w14:textId="77777777" w:rsidR="00F35358" w:rsidRDefault="00F35358">
      <w:pPr>
        <w:rPr>
          <w:rFonts w:ascii="Segoe UI Symbol" w:hAnsi="Segoe UI Symbol"/>
          <w:sz w:val="16"/>
        </w:rPr>
        <w:sectPr w:rsidR="00F35358">
          <w:type w:val="continuous"/>
          <w:pgSz w:w="12240" w:h="15840"/>
          <w:pgMar w:top="860" w:right="300" w:bottom="280" w:left="420" w:header="720" w:footer="720" w:gutter="0"/>
          <w:cols w:space="720"/>
        </w:sectPr>
      </w:pPr>
    </w:p>
    <w:p w14:paraId="39D2F1DE" w14:textId="77777777" w:rsidR="00F35358" w:rsidRDefault="005C7195">
      <w:pPr>
        <w:pStyle w:val="BodyText"/>
        <w:spacing w:before="64"/>
        <w:ind w:left="444"/>
      </w:pPr>
      <w:bookmarkStart w:id="24" w:name="RG_MARKER_23265"/>
      <w:bookmarkEnd w:id="24"/>
      <w:r>
        <w:lastRenderedPageBreak/>
        <w:t>Item 2.02. Results of Operations and Financial Condition.</w:t>
      </w:r>
    </w:p>
    <w:p w14:paraId="6C959B4D" w14:textId="77777777" w:rsidR="00F35358" w:rsidRDefault="00F35358">
      <w:pPr>
        <w:pStyle w:val="BodyText"/>
      </w:pPr>
    </w:p>
    <w:p w14:paraId="4273C804" w14:textId="77777777" w:rsidR="00F35358" w:rsidRDefault="005C7195">
      <w:pPr>
        <w:pStyle w:val="BodyText"/>
        <w:ind w:left="444" w:right="378" w:firstLine="720"/>
      </w:pPr>
      <w:r>
        <w:t>On November 13, 2023, Henry Schein, Inc. issued a press release reporting the financial results for the three and nine months, ended September 30, 2023. The full text of the press release is attached hereto as Exhibit 99.1 and is incorporated herein by reference.</w:t>
      </w:r>
    </w:p>
    <w:p w14:paraId="6ECD22C8" w14:textId="77777777" w:rsidR="00F35358" w:rsidRDefault="00F35358">
      <w:pPr>
        <w:pStyle w:val="BodyText"/>
      </w:pPr>
    </w:p>
    <w:p w14:paraId="4EBC50FC" w14:textId="77777777" w:rsidR="00F35358" w:rsidRDefault="005C7195">
      <w:pPr>
        <w:pStyle w:val="BodyText"/>
        <w:ind w:left="444" w:right="597" w:firstLine="720"/>
      </w:pPr>
      <w:r>
        <w:t>The information in this Item 2.02 and the press release attached as Exhibit 99.1 are considered furnished to the Securities and Exchange Commission and are not deemed filed for purposes of Section 18 of the Securities Exchange Act of 1934, as amended.</w:t>
      </w:r>
    </w:p>
    <w:p w14:paraId="297BB6FA" w14:textId="77777777" w:rsidR="00F35358" w:rsidRDefault="00F35358">
      <w:pPr>
        <w:pStyle w:val="BodyText"/>
      </w:pPr>
    </w:p>
    <w:p w14:paraId="0A277016" w14:textId="77777777" w:rsidR="00F35358" w:rsidRDefault="005C7195">
      <w:pPr>
        <w:pStyle w:val="BodyText"/>
        <w:ind w:left="444"/>
      </w:pPr>
      <w:r>
        <w:t>Item 9.01. Financial Statements and Exhibits</w:t>
      </w:r>
    </w:p>
    <w:p w14:paraId="2603B89C" w14:textId="77777777" w:rsidR="00F35358" w:rsidRDefault="00F35358">
      <w:pPr>
        <w:pStyle w:val="BodyText"/>
      </w:pPr>
    </w:p>
    <w:p w14:paraId="77CE107C" w14:textId="77777777" w:rsidR="00F35358" w:rsidRDefault="005C7195">
      <w:pPr>
        <w:pStyle w:val="ListParagraph"/>
        <w:numPr>
          <w:ilvl w:val="0"/>
          <w:numId w:val="3"/>
        </w:numPr>
        <w:tabs>
          <w:tab w:val="left" w:pos="1879"/>
        </w:tabs>
      </w:pPr>
      <w:r>
        <w:t>Not</w:t>
      </w:r>
      <w:r>
        <w:rPr>
          <w:spacing w:val="-4"/>
        </w:rPr>
        <w:t xml:space="preserve"> </w:t>
      </w:r>
      <w:r>
        <w:t>applicable.</w:t>
      </w:r>
    </w:p>
    <w:p w14:paraId="375B60C1" w14:textId="77777777" w:rsidR="00F35358" w:rsidRDefault="00F35358">
      <w:pPr>
        <w:pStyle w:val="BodyText"/>
      </w:pPr>
    </w:p>
    <w:p w14:paraId="479BA1C2" w14:textId="77777777" w:rsidR="00F35358" w:rsidRDefault="005C7195">
      <w:pPr>
        <w:pStyle w:val="ListParagraph"/>
        <w:numPr>
          <w:ilvl w:val="0"/>
          <w:numId w:val="3"/>
        </w:numPr>
        <w:tabs>
          <w:tab w:val="left" w:pos="1891"/>
        </w:tabs>
        <w:ind w:left="1890" w:hanging="367"/>
      </w:pPr>
      <w:r>
        <w:t>Not</w:t>
      </w:r>
      <w:r>
        <w:rPr>
          <w:spacing w:val="-4"/>
        </w:rPr>
        <w:t xml:space="preserve"> </w:t>
      </w:r>
      <w:r>
        <w:t>applicable.</w:t>
      </w:r>
    </w:p>
    <w:p w14:paraId="38995A8E" w14:textId="77777777" w:rsidR="00F35358" w:rsidRDefault="00F35358">
      <w:pPr>
        <w:pStyle w:val="BodyText"/>
      </w:pPr>
    </w:p>
    <w:p w14:paraId="6E33D393" w14:textId="77777777" w:rsidR="00F35358" w:rsidRDefault="005C7195">
      <w:pPr>
        <w:pStyle w:val="ListParagraph"/>
        <w:numPr>
          <w:ilvl w:val="0"/>
          <w:numId w:val="3"/>
        </w:numPr>
        <w:tabs>
          <w:tab w:val="left" w:pos="1879"/>
        </w:tabs>
      </w:pPr>
      <w:r>
        <w:t>Not</w:t>
      </w:r>
      <w:r>
        <w:rPr>
          <w:spacing w:val="-4"/>
        </w:rPr>
        <w:t xml:space="preserve"> </w:t>
      </w:r>
      <w:r>
        <w:t>applicable.</w:t>
      </w:r>
    </w:p>
    <w:p w14:paraId="55488E03" w14:textId="77777777" w:rsidR="00F35358" w:rsidRDefault="00F35358">
      <w:pPr>
        <w:pStyle w:val="BodyText"/>
      </w:pPr>
    </w:p>
    <w:p w14:paraId="5B7CDA3C" w14:textId="77777777" w:rsidR="00F35358" w:rsidRDefault="005C7195">
      <w:pPr>
        <w:pStyle w:val="ListParagraph"/>
        <w:numPr>
          <w:ilvl w:val="0"/>
          <w:numId w:val="3"/>
        </w:numPr>
        <w:tabs>
          <w:tab w:val="left" w:pos="1891"/>
        </w:tabs>
        <w:ind w:left="1890" w:hanging="367"/>
      </w:pPr>
      <w:r>
        <w:t>Exhibit 99.1 – Press Release dated November 13,</w:t>
      </w:r>
      <w:r>
        <w:rPr>
          <w:spacing w:val="-3"/>
        </w:rPr>
        <w:t xml:space="preserve"> </w:t>
      </w:r>
      <w:r>
        <w:t>2023.</w:t>
      </w:r>
    </w:p>
    <w:p w14:paraId="5FCD2522" w14:textId="77777777" w:rsidR="00F35358" w:rsidRDefault="00F35358">
      <w:pPr>
        <w:pStyle w:val="BodyText"/>
      </w:pPr>
    </w:p>
    <w:p w14:paraId="5C16746C" w14:textId="77777777" w:rsidR="00F35358" w:rsidRDefault="005C7195">
      <w:pPr>
        <w:pStyle w:val="BodyText"/>
        <w:ind w:left="1884"/>
      </w:pPr>
      <w:r>
        <w:t>Exhibit 104 - Cover Page Interactive Data File (embedded within the Inline XBRL document)</w:t>
      </w:r>
    </w:p>
    <w:p w14:paraId="647D42BA" w14:textId="77777777" w:rsidR="00F35358" w:rsidRDefault="00F35358">
      <w:pPr>
        <w:pStyle w:val="BodyText"/>
        <w:rPr>
          <w:sz w:val="24"/>
        </w:rPr>
      </w:pPr>
    </w:p>
    <w:p w14:paraId="3475BE33" w14:textId="77777777" w:rsidR="00F35358" w:rsidRDefault="00F35358">
      <w:pPr>
        <w:pStyle w:val="BodyText"/>
        <w:rPr>
          <w:sz w:val="20"/>
        </w:rPr>
      </w:pPr>
    </w:p>
    <w:p w14:paraId="240E8232" w14:textId="77777777" w:rsidR="00F35358" w:rsidRDefault="005C7195">
      <w:pPr>
        <w:pStyle w:val="BodyText"/>
        <w:ind w:left="1078" w:right="1054"/>
        <w:jc w:val="center"/>
      </w:pPr>
      <w:r>
        <w:t>SIGNATURE</w:t>
      </w:r>
    </w:p>
    <w:p w14:paraId="5BA57F92" w14:textId="77777777" w:rsidR="00F35358" w:rsidRDefault="00F35358">
      <w:pPr>
        <w:pStyle w:val="BodyText"/>
      </w:pPr>
    </w:p>
    <w:p w14:paraId="771BE1D9" w14:textId="77777777" w:rsidR="00F35358" w:rsidRDefault="005C7195">
      <w:pPr>
        <w:pStyle w:val="BodyText"/>
        <w:ind w:left="444" w:right="408" w:firstLine="720"/>
      </w:pPr>
      <w:r>
        <w:t>Pursuant to the requirements of the Securities Exchange Act of 1934, the registrant has duly caused this report to be signed on its behalf by the undersigned hereunto duly authorized.</w:t>
      </w:r>
    </w:p>
    <w:p w14:paraId="03B42B8F" w14:textId="77777777" w:rsidR="00F35358" w:rsidRDefault="00F35358">
      <w:pPr>
        <w:pStyle w:val="BodyText"/>
      </w:pPr>
    </w:p>
    <w:p w14:paraId="31F7CBD1" w14:textId="77777777" w:rsidR="00F35358" w:rsidRDefault="005C7195">
      <w:pPr>
        <w:pStyle w:val="BodyText"/>
        <w:ind w:left="5591"/>
      </w:pPr>
      <w:r>
        <w:t>HENRY SCHEIN, INC.</w:t>
      </w:r>
    </w:p>
    <w:p w14:paraId="0A52D39E" w14:textId="77777777" w:rsidR="00F35358" w:rsidRDefault="00F35358">
      <w:pPr>
        <w:pStyle w:val="BodyText"/>
        <w:rPr>
          <w:sz w:val="26"/>
        </w:rPr>
      </w:pPr>
    </w:p>
    <w:p w14:paraId="268CFAD7" w14:textId="77777777" w:rsidR="00F35358" w:rsidRDefault="005C7195">
      <w:pPr>
        <w:pStyle w:val="BodyText"/>
        <w:tabs>
          <w:tab w:val="left" w:pos="9191"/>
        </w:tabs>
        <w:spacing w:line="249" w:lineRule="auto"/>
        <w:ind w:left="5591" w:right="2326" w:hanging="534"/>
      </w:pPr>
      <w:r>
        <w:t xml:space="preserve">By:  </w:t>
      </w:r>
      <w:r>
        <w:rPr>
          <w:u w:val="single"/>
        </w:rPr>
        <w:t xml:space="preserve">  /s/ Ronald</w:t>
      </w:r>
      <w:r>
        <w:rPr>
          <w:spacing w:val="-9"/>
          <w:u w:val="single"/>
        </w:rPr>
        <w:t xml:space="preserve"> </w:t>
      </w:r>
      <w:r>
        <w:rPr>
          <w:u w:val="single"/>
        </w:rPr>
        <w:t>N. South</w:t>
      </w:r>
      <w:r>
        <w:rPr>
          <w:u w:val="single"/>
        </w:rPr>
        <w:tab/>
      </w:r>
      <w:r>
        <w:t xml:space="preserve"> Ronald N.</w:t>
      </w:r>
      <w:r>
        <w:rPr>
          <w:spacing w:val="-2"/>
        </w:rPr>
        <w:t xml:space="preserve"> </w:t>
      </w:r>
      <w:r>
        <w:t>South</w:t>
      </w:r>
    </w:p>
    <w:p w14:paraId="097FC48E" w14:textId="77777777" w:rsidR="00F35358" w:rsidRDefault="005C7195">
      <w:pPr>
        <w:pStyle w:val="BodyText"/>
        <w:spacing w:before="13" w:line="261" w:lineRule="auto"/>
        <w:ind w:left="5591" w:right="3617"/>
      </w:pPr>
      <w:r>
        <w:t>Senior Vice President and Chief Financial Officer</w:t>
      </w:r>
    </w:p>
    <w:p w14:paraId="05A422C7" w14:textId="77777777" w:rsidR="00F35358" w:rsidRDefault="005C7195">
      <w:pPr>
        <w:pStyle w:val="BodyText"/>
        <w:ind w:left="5591" w:right="2713"/>
      </w:pPr>
      <w:r>
        <w:t>(Authorized Signatory and Principal Financial and Accounting Officer)</w:t>
      </w:r>
    </w:p>
    <w:p w14:paraId="04D6DFB3" w14:textId="77777777" w:rsidR="00F35358" w:rsidRDefault="00F35358">
      <w:pPr>
        <w:pStyle w:val="BodyText"/>
        <w:rPr>
          <w:sz w:val="20"/>
        </w:rPr>
      </w:pPr>
    </w:p>
    <w:p w14:paraId="42507A5E" w14:textId="77777777" w:rsidR="00F35358" w:rsidRDefault="00F35358">
      <w:pPr>
        <w:pStyle w:val="BodyText"/>
        <w:spacing w:before="1"/>
        <w:rPr>
          <w:sz w:val="18"/>
        </w:rPr>
      </w:pPr>
    </w:p>
    <w:p w14:paraId="247345A9" w14:textId="77777777" w:rsidR="00F35358" w:rsidRDefault="005C7195">
      <w:pPr>
        <w:pStyle w:val="BodyText"/>
        <w:spacing w:before="91"/>
        <w:ind w:left="444"/>
      </w:pPr>
      <w:r>
        <w:t>November 13, 2023</w:t>
      </w:r>
    </w:p>
    <w:p w14:paraId="7544323E" w14:textId="77777777" w:rsidR="00F35358" w:rsidRDefault="00F35358">
      <w:pPr>
        <w:pStyle w:val="BodyText"/>
        <w:spacing w:before="1"/>
        <w:rPr>
          <w:sz w:val="14"/>
        </w:rPr>
      </w:pPr>
    </w:p>
    <w:p w14:paraId="54486A29" w14:textId="77777777" w:rsidR="00F35358" w:rsidRDefault="005C7195">
      <w:pPr>
        <w:pStyle w:val="BodyText"/>
        <w:spacing w:before="91"/>
        <w:ind w:left="1078" w:right="1054"/>
        <w:jc w:val="center"/>
      </w:pPr>
      <w:r>
        <w:t>EXHIBIT INDEX</w:t>
      </w:r>
    </w:p>
    <w:p w14:paraId="791D87A0" w14:textId="77777777" w:rsidR="00F35358" w:rsidRDefault="00F35358">
      <w:pPr>
        <w:pStyle w:val="BodyText"/>
      </w:pPr>
    </w:p>
    <w:p w14:paraId="7CE8F211" w14:textId="77777777" w:rsidR="00F35358" w:rsidRDefault="005C7195">
      <w:pPr>
        <w:pStyle w:val="BodyText"/>
        <w:tabs>
          <w:tab w:val="left" w:pos="2351"/>
        </w:tabs>
        <w:ind w:left="444"/>
      </w:pPr>
      <w:r>
        <w:t>Exhibit</w:t>
      </w:r>
      <w:r>
        <w:rPr>
          <w:spacing w:val="-1"/>
        </w:rPr>
        <w:t xml:space="preserve"> </w:t>
      </w:r>
      <w:r>
        <w:t>No.</w:t>
      </w:r>
      <w:r>
        <w:tab/>
        <w:t>Description</w:t>
      </w:r>
    </w:p>
    <w:p w14:paraId="0F9B7A94" w14:textId="77777777" w:rsidR="00F35358" w:rsidRDefault="005C7195">
      <w:pPr>
        <w:pStyle w:val="BodyText"/>
        <w:tabs>
          <w:tab w:val="left" w:pos="2351"/>
        </w:tabs>
        <w:spacing w:before="38"/>
        <w:ind w:left="444"/>
      </w:pPr>
      <w:r>
        <w:rPr>
          <w:color w:val="0000FF"/>
          <w:u w:val="single" w:color="0000FF"/>
        </w:rPr>
        <w:t>99.1</w:t>
      </w:r>
      <w:r>
        <w:rPr>
          <w:color w:val="0000FF"/>
        </w:rPr>
        <w:tab/>
      </w:r>
      <w:r>
        <w:rPr>
          <w:color w:val="0000FF"/>
          <w:u w:val="single" w:color="0000FF"/>
        </w:rPr>
        <w:t>Press Release dated November 13,</w:t>
      </w:r>
      <w:r>
        <w:rPr>
          <w:color w:val="0000FF"/>
          <w:spacing w:val="-3"/>
          <w:u w:val="single" w:color="0000FF"/>
        </w:rPr>
        <w:t xml:space="preserve"> </w:t>
      </w:r>
      <w:r>
        <w:rPr>
          <w:color w:val="0000FF"/>
          <w:u w:val="single" w:color="0000FF"/>
        </w:rPr>
        <w:t>2023.</w:t>
      </w:r>
    </w:p>
    <w:p w14:paraId="5ABA31BE" w14:textId="77777777" w:rsidR="00F35358" w:rsidRDefault="005C7195">
      <w:pPr>
        <w:pStyle w:val="BodyText"/>
        <w:tabs>
          <w:tab w:val="left" w:pos="2351"/>
        </w:tabs>
        <w:spacing w:before="38"/>
        <w:ind w:left="444"/>
      </w:pPr>
      <w:r>
        <w:t>104</w:t>
      </w:r>
      <w:r>
        <w:tab/>
        <w:t>Cover Page Interactive Data File (embedded within the Inline XBRL</w:t>
      </w:r>
      <w:r>
        <w:rPr>
          <w:spacing w:val="-9"/>
        </w:rPr>
        <w:t xml:space="preserve"> </w:t>
      </w:r>
      <w:r>
        <w:t>document)</w:t>
      </w:r>
    </w:p>
    <w:p w14:paraId="341325C8" w14:textId="77777777" w:rsidR="00F35358" w:rsidRDefault="00F35358">
      <w:pPr>
        <w:sectPr w:rsidR="00F35358">
          <w:pgSz w:w="12240" w:h="15840"/>
          <w:pgMar w:top="800" w:right="300" w:bottom="280" w:left="420" w:header="720" w:footer="720" w:gutter="0"/>
          <w:cols w:space="720"/>
        </w:sectPr>
      </w:pPr>
    </w:p>
    <w:p w14:paraId="5D9D48BD" w14:textId="77777777" w:rsidR="00F35358" w:rsidRDefault="005C7195">
      <w:pPr>
        <w:pStyle w:val="BodyText"/>
        <w:ind w:left="-420"/>
        <w:rPr>
          <w:sz w:val="20"/>
        </w:rPr>
      </w:pPr>
      <w:r>
        <w:rPr>
          <w:sz w:val="20"/>
        </w:rPr>
      </w:r>
      <w:r>
        <w:rPr>
          <w:sz w:val="20"/>
        </w:rPr>
        <w:pict w14:anchorId="22A0F15D">
          <v:group id="_x0000_s1083" style="width:568.5pt;height:72.75pt;mso-position-horizontal-relative:char;mso-position-vertical-relative:line" coordsize="11370,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width:11370;height:808">
              <v:imagedata r:id="rId7" o:title=""/>
            </v:shape>
            <v:shape id="_x0000_s1084" type="#_x0000_t75" style="position:absolute;left:576;top:863;width:7808;height:592">
              <v:imagedata r:id="rId8" o:title=""/>
            </v:shape>
            <w10:anchorlock/>
          </v:group>
        </w:pict>
      </w:r>
    </w:p>
    <w:p w14:paraId="75FC67C1" w14:textId="77777777" w:rsidR="00F35358" w:rsidRDefault="00F35358">
      <w:pPr>
        <w:pStyle w:val="BodyText"/>
        <w:rPr>
          <w:sz w:val="20"/>
        </w:rPr>
      </w:pPr>
    </w:p>
    <w:p w14:paraId="6F2542EF" w14:textId="77777777" w:rsidR="00F35358" w:rsidRDefault="00F35358">
      <w:pPr>
        <w:pStyle w:val="BodyText"/>
        <w:spacing w:before="4"/>
        <w:rPr>
          <w:sz w:val="21"/>
        </w:rPr>
      </w:pPr>
    </w:p>
    <w:p w14:paraId="0385B35A" w14:textId="77777777" w:rsidR="00F35358" w:rsidRDefault="005C7195">
      <w:pPr>
        <w:spacing w:before="91"/>
        <w:ind w:left="155"/>
        <w:rPr>
          <w:b/>
        </w:rPr>
      </w:pPr>
      <w:bookmarkStart w:id="25" w:name="exhibit991"/>
      <w:bookmarkStart w:id="26" w:name="RG_MARKER_23257"/>
      <w:bookmarkStart w:id="27" w:name="RG_MARKER_23267"/>
      <w:bookmarkStart w:id="28" w:name="RG_DOC_WwR99PM_lRV"/>
      <w:bookmarkEnd w:id="25"/>
      <w:bookmarkEnd w:id="26"/>
      <w:bookmarkEnd w:id="27"/>
      <w:bookmarkEnd w:id="28"/>
      <w:r>
        <w:rPr>
          <w:b/>
          <w:u w:val="thick"/>
        </w:rPr>
        <w:t>FOR IMMEDIATE RELEASE</w:t>
      </w:r>
    </w:p>
    <w:p w14:paraId="3B3E4628" w14:textId="77777777" w:rsidR="00F35358" w:rsidRDefault="00F35358">
      <w:pPr>
        <w:pStyle w:val="BodyText"/>
        <w:rPr>
          <w:b/>
          <w:sz w:val="20"/>
        </w:rPr>
      </w:pPr>
    </w:p>
    <w:p w14:paraId="5F164ACA" w14:textId="77777777" w:rsidR="00F35358" w:rsidRDefault="00F35358">
      <w:pPr>
        <w:pStyle w:val="BodyText"/>
        <w:spacing w:before="1"/>
        <w:rPr>
          <w:b/>
          <w:sz w:val="16"/>
        </w:rPr>
      </w:pPr>
    </w:p>
    <w:p w14:paraId="7540148D" w14:textId="77777777" w:rsidR="00F35358" w:rsidRDefault="005C7195">
      <w:pPr>
        <w:spacing w:before="91"/>
        <w:ind w:left="1078" w:right="1196"/>
        <w:jc w:val="center"/>
        <w:rPr>
          <w:b/>
        </w:rPr>
      </w:pPr>
      <w:r>
        <w:rPr>
          <w:b/>
        </w:rPr>
        <w:t>HENRY SCHEIN REPORTS THIRD-QUARTER 2023 FINANCIAL RESULTS AND UPDATES</w:t>
      </w:r>
    </w:p>
    <w:p w14:paraId="36615804" w14:textId="77777777" w:rsidR="00F35358" w:rsidRDefault="005C7195">
      <w:pPr>
        <w:ind w:left="736" w:right="1196"/>
        <w:jc w:val="center"/>
        <w:rPr>
          <w:b/>
        </w:rPr>
      </w:pPr>
      <w:r>
        <w:rPr>
          <w:b/>
        </w:rPr>
        <w:t>FULL-YEAR GUIDANCE</w:t>
      </w:r>
    </w:p>
    <w:p w14:paraId="4F7A4F6B" w14:textId="77777777" w:rsidR="00F35358" w:rsidRDefault="00F35358">
      <w:pPr>
        <w:pStyle w:val="BodyText"/>
        <w:rPr>
          <w:b/>
        </w:rPr>
      </w:pPr>
    </w:p>
    <w:p w14:paraId="22459E07" w14:textId="77777777" w:rsidR="00F35358" w:rsidRDefault="005C7195">
      <w:pPr>
        <w:pStyle w:val="ListParagraph"/>
        <w:numPr>
          <w:ilvl w:val="0"/>
          <w:numId w:val="2"/>
        </w:numPr>
        <w:tabs>
          <w:tab w:val="left" w:pos="875"/>
          <w:tab w:val="left" w:pos="876"/>
        </w:tabs>
        <w:spacing w:line="352" w:lineRule="auto"/>
        <w:ind w:left="875" w:right="681"/>
        <w:rPr>
          <w:b/>
        </w:rPr>
      </w:pPr>
      <w:r>
        <w:rPr>
          <w:b/>
        </w:rPr>
        <w:t>GAAP diluted EPS of $1.05 and non-GAAP diluted EPS of $1.32, reflecting stable net total sales growth of 3.1%</w:t>
      </w:r>
    </w:p>
    <w:p w14:paraId="63CC4A6F" w14:textId="77777777" w:rsidR="00F35358" w:rsidRDefault="005C7195">
      <w:pPr>
        <w:pStyle w:val="ListParagraph"/>
        <w:numPr>
          <w:ilvl w:val="0"/>
          <w:numId w:val="2"/>
        </w:numPr>
        <w:tabs>
          <w:tab w:val="left" w:pos="875"/>
          <w:tab w:val="left" w:pos="876"/>
        </w:tabs>
        <w:spacing w:before="7"/>
        <w:ind w:left="875" w:hanging="361"/>
        <w:rPr>
          <w:b/>
        </w:rPr>
      </w:pPr>
      <w:r>
        <w:rPr>
          <w:b/>
        </w:rPr>
        <w:t>2023 non-GAAP diluted EPS guidance of $4.43 to $4.71 updated to</w:t>
      </w:r>
      <w:r>
        <w:rPr>
          <w:b/>
          <w:spacing w:val="-4"/>
        </w:rPr>
        <w:t xml:space="preserve"> </w:t>
      </w:r>
      <w:r>
        <w:rPr>
          <w:b/>
        </w:rPr>
        <w:t>reflect:</w:t>
      </w:r>
    </w:p>
    <w:p w14:paraId="2F5060A3" w14:textId="77777777" w:rsidR="00F35358" w:rsidRDefault="005C7195">
      <w:pPr>
        <w:pStyle w:val="ListParagraph"/>
        <w:numPr>
          <w:ilvl w:val="1"/>
          <w:numId w:val="2"/>
        </w:numPr>
        <w:tabs>
          <w:tab w:val="left" w:pos="1595"/>
          <w:tab w:val="left" w:pos="1596"/>
        </w:tabs>
        <w:spacing w:before="125" w:line="352" w:lineRule="auto"/>
        <w:ind w:left="1595" w:right="1787"/>
        <w:rPr>
          <w:b/>
        </w:rPr>
      </w:pPr>
      <w:r>
        <w:rPr>
          <w:b/>
        </w:rPr>
        <w:t>a narrowing of previous guidance to $5.18 to $5.26 from $5.18 to $5.35 due to softening macroeconomic conditions,</w:t>
      </w:r>
      <w:r>
        <w:rPr>
          <w:b/>
          <w:spacing w:val="-1"/>
        </w:rPr>
        <w:t xml:space="preserve"> </w:t>
      </w:r>
      <w:r>
        <w:rPr>
          <w:b/>
        </w:rPr>
        <w:t>and</w:t>
      </w:r>
    </w:p>
    <w:p w14:paraId="39981EAA" w14:textId="77777777" w:rsidR="00F35358" w:rsidRDefault="005C7195">
      <w:pPr>
        <w:pStyle w:val="ListParagraph"/>
        <w:numPr>
          <w:ilvl w:val="1"/>
          <w:numId w:val="2"/>
        </w:numPr>
        <w:tabs>
          <w:tab w:val="left" w:pos="1595"/>
          <w:tab w:val="left" w:pos="1596"/>
        </w:tabs>
        <w:spacing w:before="7" w:line="352" w:lineRule="auto"/>
        <w:ind w:left="1595" w:right="314"/>
        <w:rPr>
          <w:b/>
        </w:rPr>
      </w:pPr>
      <w:r>
        <w:rPr>
          <w:b/>
        </w:rPr>
        <w:t>an estimated $0.55 to $0.75 business interruption impact from the recent cybersecurity incident, which excludes any future insurance claim</w:t>
      </w:r>
      <w:r>
        <w:rPr>
          <w:b/>
          <w:spacing w:val="-1"/>
        </w:rPr>
        <w:t xml:space="preserve"> </w:t>
      </w:r>
      <w:r>
        <w:rPr>
          <w:b/>
        </w:rPr>
        <w:t>recovery</w:t>
      </w:r>
    </w:p>
    <w:p w14:paraId="1BDD243F" w14:textId="77777777" w:rsidR="00F35358" w:rsidRDefault="00F35358">
      <w:pPr>
        <w:pStyle w:val="BodyText"/>
        <w:rPr>
          <w:b/>
          <w:sz w:val="24"/>
        </w:rPr>
      </w:pPr>
    </w:p>
    <w:p w14:paraId="0DC4391D" w14:textId="77777777" w:rsidR="00F35358" w:rsidRDefault="005C7195">
      <w:pPr>
        <w:pStyle w:val="BodyText"/>
        <w:spacing w:before="190" w:line="360" w:lineRule="auto"/>
        <w:ind w:left="155" w:right="561"/>
      </w:pPr>
      <w:r>
        <w:rPr>
          <w:b/>
        </w:rPr>
        <w:t xml:space="preserve">MELVILLE, N.Y., November 13, 2023 – </w:t>
      </w:r>
      <w:r>
        <w:t>Henry Schein, Inc. (Nasdaq: HSIC), the world’s largest provider of health care solutions to office-based dental and medical practitioners, today reported financial results for the third quarter ended September 30, 2023.</w:t>
      </w:r>
    </w:p>
    <w:p w14:paraId="3BCFD82A" w14:textId="77777777" w:rsidR="00F35358" w:rsidRDefault="005C7195">
      <w:pPr>
        <w:pStyle w:val="BodyText"/>
        <w:spacing w:line="360" w:lineRule="auto"/>
        <w:ind w:left="155" w:right="445" w:firstLine="720"/>
      </w:pPr>
      <w:r>
        <w:t>“We are reporting solid financial results for the third quarter. The Company achieved good total sales growth and non-GAAP diluted EPS growth despite continued lower sales of PPE products and COVID-19 test kits. Profitability benefitted from our technology, value-added services, and dental specialty products as we continue towards our goal of achieving 40% of operating income from sales of high-growth, high-margin products,” said Stanley M. Bergman, Chairman of the Board and Chief Executive Officer of Henry</w:t>
      </w:r>
      <w:r>
        <w:t xml:space="preserve"> Schein.</w:t>
      </w:r>
    </w:p>
    <w:p w14:paraId="2FA499CD" w14:textId="77777777" w:rsidR="00F35358" w:rsidRDefault="005C7195">
      <w:pPr>
        <w:pStyle w:val="BodyText"/>
        <w:spacing w:line="360" w:lineRule="auto"/>
        <w:ind w:left="155" w:right="457" w:firstLine="720"/>
        <w:jc w:val="both"/>
      </w:pPr>
      <w:r>
        <w:t>“Regarding our recently reported cybersecurity incident, our distribution businesses are now operational and we are initiating the reactivation of our ecommerce platform early this week. We have also made significant progress resuming the high levels of service our customers have come to expect from us,” Mr. Bergman said.</w:t>
      </w:r>
    </w:p>
    <w:p w14:paraId="58AD1F71" w14:textId="77777777" w:rsidR="00F35358" w:rsidRDefault="005C7195">
      <w:pPr>
        <w:pStyle w:val="BodyText"/>
        <w:spacing w:line="360" w:lineRule="auto"/>
        <w:ind w:left="155" w:right="378" w:firstLine="720"/>
      </w:pPr>
      <w:r>
        <w:t>“We are more than halfway through our three-year BOLD+1 Strategic Plan,” Mr. Bergman continued. “Despite current macroeconomic conditions and the cybersecurity incident, we have confidence in the stability of the dental and medical markets and remain committed to our strategic priorities and long-term financial model, which includes high single- digit to low double-digit operating income growth.”</w:t>
      </w:r>
    </w:p>
    <w:p w14:paraId="049C2751" w14:textId="77777777" w:rsidR="00F35358" w:rsidRDefault="00F35358">
      <w:pPr>
        <w:pStyle w:val="BodyText"/>
        <w:rPr>
          <w:sz w:val="33"/>
        </w:rPr>
      </w:pPr>
    </w:p>
    <w:p w14:paraId="759D0C2A" w14:textId="77777777" w:rsidR="00F35358" w:rsidRDefault="005C7195">
      <w:pPr>
        <w:pStyle w:val="Heading1"/>
      </w:pPr>
      <w:r>
        <w:t>Third-Quarter Financial Results</w:t>
      </w:r>
    </w:p>
    <w:p w14:paraId="24E89AE0" w14:textId="77777777" w:rsidR="00F35358" w:rsidRDefault="005C7195">
      <w:pPr>
        <w:pStyle w:val="ListParagraph"/>
        <w:numPr>
          <w:ilvl w:val="0"/>
          <w:numId w:val="2"/>
        </w:numPr>
        <w:tabs>
          <w:tab w:val="left" w:pos="875"/>
          <w:tab w:val="left" w:pos="876"/>
        </w:tabs>
        <w:spacing w:before="127" w:line="355" w:lineRule="auto"/>
        <w:ind w:left="875" w:right="370"/>
      </w:pPr>
      <w:r>
        <w:rPr>
          <w:b/>
        </w:rPr>
        <w:t xml:space="preserve">Total net sales </w:t>
      </w:r>
      <w:r>
        <w:t>for the quarter were $3.2 billion, an increase of 3.1% compared with the third quarter of 2022. This increase included a 1.2% decrease in local currencies excluding acquisitions, reflecting some market softening in the second half of the quarter as well as lower sales of PPE products and COVID-19 test kits. Growth from</w:t>
      </w:r>
      <w:r>
        <w:rPr>
          <w:spacing w:val="-26"/>
        </w:rPr>
        <w:t xml:space="preserve"> </w:t>
      </w:r>
      <w:r>
        <w:t>acquisitions</w:t>
      </w:r>
    </w:p>
    <w:p w14:paraId="0A8A4158" w14:textId="77777777" w:rsidR="00F35358" w:rsidRDefault="00F35358">
      <w:pPr>
        <w:spacing w:line="355" w:lineRule="auto"/>
        <w:sectPr w:rsidR="00F35358">
          <w:footerReference w:type="default" r:id="rId9"/>
          <w:pgSz w:w="12240" w:h="15840"/>
          <w:pgMar w:top="0" w:right="300" w:bottom="1140" w:left="420" w:header="0" w:footer="957" w:gutter="0"/>
          <w:pgNumType w:start="1"/>
          <w:cols w:space="720"/>
        </w:sectPr>
      </w:pPr>
    </w:p>
    <w:p w14:paraId="74F988C2" w14:textId="77777777" w:rsidR="00F35358" w:rsidRDefault="005C7195">
      <w:pPr>
        <w:pStyle w:val="BodyText"/>
        <w:spacing w:before="80" w:line="360" w:lineRule="auto"/>
        <w:ind w:left="875" w:right="298"/>
      </w:pPr>
      <w:r>
        <w:t>was 3.2% and there was a 1.1% increase in net sales related to foreign currency exchange</w:t>
      </w:r>
      <w:r>
        <w:rPr>
          <w:position w:val="7"/>
          <w:sz w:val="14"/>
        </w:rPr>
        <w:t>1</w:t>
      </w:r>
      <w:r>
        <w:t>. Sales of PPE products and COVID-19 test kits in the quarter were $175 million, a decrease of $69 million versus the prior-year period. When excluding sales of PPE products and COVID-19 test kits, third-quarter internal sales growth in local currencies was 1.1% compared with the prior year</w:t>
      </w:r>
      <w:r>
        <w:rPr>
          <w:spacing w:val="-2"/>
        </w:rPr>
        <w:t xml:space="preserve"> </w:t>
      </w:r>
      <w:r>
        <w:t>period.</w:t>
      </w:r>
    </w:p>
    <w:p w14:paraId="240078BC" w14:textId="77777777" w:rsidR="00F35358" w:rsidRDefault="005C7195">
      <w:pPr>
        <w:pStyle w:val="ListParagraph"/>
        <w:numPr>
          <w:ilvl w:val="0"/>
          <w:numId w:val="2"/>
        </w:numPr>
        <w:tabs>
          <w:tab w:val="left" w:pos="875"/>
          <w:tab w:val="left" w:pos="876"/>
        </w:tabs>
        <w:spacing w:line="352" w:lineRule="auto"/>
        <w:ind w:left="875" w:right="528"/>
      </w:pPr>
      <w:r>
        <w:rPr>
          <w:b/>
        </w:rPr>
        <w:t>GAAP net income</w:t>
      </w:r>
      <w:r>
        <w:rPr>
          <w:position w:val="7"/>
          <w:sz w:val="14"/>
        </w:rPr>
        <w:t xml:space="preserve">3 </w:t>
      </w:r>
      <w:r>
        <w:t>for the quarter was $137 million, or $1.05 per diluted share, compared with third-quarter 2022 GAAP net income of $150 million, or $1.09 per diluted</w:t>
      </w:r>
      <w:r>
        <w:rPr>
          <w:spacing w:val="-3"/>
        </w:rPr>
        <w:t xml:space="preserve"> </w:t>
      </w:r>
      <w:r>
        <w:t>share.</w:t>
      </w:r>
    </w:p>
    <w:p w14:paraId="41247A52" w14:textId="77777777" w:rsidR="00F35358" w:rsidRDefault="005C7195">
      <w:pPr>
        <w:pStyle w:val="ListParagraph"/>
        <w:numPr>
          <w:ilvl w:val="0"/>
          <w:numId w:val="2"/>
        </w:numPr>
        <w:tabs>
          <w:tab w:val="left" w:pos="875"/>
          <w:tab w:val="left" w:pos="876"/>
        </w:tabs>
        <w:spacing w:before="6" w:line="352" w:lineRule="auto"/>
        <w:ind w:left="875" w:right="579"/>
      </w:pPr>
      <w:r>
        <w:rPr>
          <w:b/>
        </w:rPr>
        <w:t>Non-GAAP net income</w:t>
      </w:r>
      <w:r>
        <w:rPr>
          <w:position w:val="7"/>
          <w:sz w:val="14"/>
        </w:rPr>
        <w:t xml:space="preserve">3 </w:t>
      </w:r>
      <w:r>
        <w:t>for the quarter was $173 million, or $1.32 per diluted share, compared with third-quarter 2022 non-GAAP net income of $177 million, or $1.29 per diluted share</w:t>
      </w:r>
      <w:r>
        <w:rPr>
          <w:position w:val="7"/>
          <w:sz w:val="14"/>
        </w:rPr>
        <w:t>2,4</w:t>
      </w:r>
      <w:r>
        <w:t>, and excludes restructuring expenses</w:t>
      </w:r>
      <w:r>
        <w:rPr>
          <w:spacing w:val="-12"/>
        </w:rPr>
        <w:t xml:space="preserve"> </w:t>
      </w:r>
      <w:r>
        <w:t>of</w:t>
      </w:r>
    </w:p>
    <w:p w14:paraId="2F757435" w14:textId="77777777" w:rsidR="00F35358" w:rsidRDefault="005C7195">
      <w:pPr>
        <w:pStyle w:val="BodyText"/>
        <w:spacing w:before="7"/>
        <w:ind w:left="875"/>
      </w:pPr>
      <w:r>
        <w:t>$11 million, or $0.06 per diluted share, and amortization expense of acquired intangible assets of $44 million, or</w:t>
      </w:r>
    </w:p>
    <w:p w14:paraId="47F7D59E" w14:textId="77777777" w:rsidR="00F35358" w:rsidRDefault="005C7195">
      <w:pPr>
        <w:pStyle w:val="BodyText"/>
        <w:spacing w:before="126"/>
        <w:ind w:left="875"/>
      </w:pPr>
      <w:r>
        <w:t>$0.21 per diluted share.</w:t>
      </w:r>
    </w:p>
    <w:p w14:paraId="09CAE95D" w14:textId="77777777" w:rsidR="00F35358" w:rsidRDefault="005C7195">
      <w:pPr>
        <w:pStyle w:val="ListParagraph"/>
        <w:numPr>
          <w:ilvl w:val="0"/>
          <w:numId w:val="2"/>
        </w:numPr>
        <w:tabs>
          <w:tab w:val="left" w:pos="875"/>
          <w:tab w:val="left" w:pos="876"/>
        </w:tabs>
        <w:spacing w:before="127" w:line="357" w:lineRule="auto"/>
        <w:ind w:left="875" w:right="330"/>
      </w:pPr>
      <w:r>
        <w:rPr>
          <w:b/>
        </w:rPr>
        <w:t xml:space="preserve">Global Dental sales were $1.9 billion </w:t>
      </w:r>
      <w:r>
        <w:t>for the quarter, an increase of 5.4% compared with the prior-year period, with strong sales growth in consumable merchandise driven by acquisitions. Internally generated sales decreased 0.2% in local currencies and reflect a 0.9% decrease in North America and 0.9% growth internationally, and increased 0.3% in local currencies when excluding sales of PPE</w:t>
      </w:r>
      <w:r>
        <w:rPr>
          <w:spacing w:val="-4"/>
        </w:rPr>
        <w:t xml:space="preserve"> </w:t>
      </w:r>
      <w:r>
        <w:t>products.</w:t>
      </w:r>
    </w:p>
    <w:p w14:paraId="48675BE4" w14:textId="77777777" w:rsidR="00F35358" w:rsidRDefault="005C7195">
      <w:pPr>
        <w:pStyle w:val="ListParagraph"/>
        <w:numPr>
          <w:ilvl w:val="1"/>
          <w:numId w:val="2"/>
        </w:numPr>
        <w:tabs>
          <w:tab w:val="left" w:pos="1595"/>
          <w:tab w:val="left" w:pos="1596"/>
        </w:tabs>
        <w:spacing w:before="1" w:line="352" w:lineRule="auto"/>
        <w:ind w:left="1595" w:right="474"/>
      </w:pPr>
      <w:r>
        <w:rPr>
          <w:b/>
        </w:rPr>
        <w:t xml:space="preserve">Global Dental consumable merchandise internal sales increased </w:t>
      </w:r>
      <w:r>
        <w:t>by 0.3% in local currencies. Excluding sales of PPE products, internal sales growth was 1.1% in local</w:t>
      </w:r>
      <w:r>
        <w:rPr>
          <w:spacing w:val="-7"/>
        </w:rPr>
        <w:t xml:space="preserve"> </w:t>
      </w:r>
      <w:r>
        <w:t>currencies.</w:t>
      </w:r>
    </w:p>
    <w:p w14:paraId="403D2221" w14:textId="77777777" w:rsidR="00F35358" w:rsidRDefault="005C7195">
      <w:pPr>
        <w:pStyle w:val="ListParagraph"/>
        <w:numPr>
          <w:ilvl w:val="1"/>
          <w:numId w:val="2"/>
        </w:numPr>
        <w:tabs>
          <w:tab w:val="left" w:pos="1595"/>
          <w:tab w:val="left" w:pos="1596"/>
        </w:tabs>
        <w:spacing w:before="7" w:line="352" w:lineRule="auto"/>
        <w:ind w:left="1595" w:right="487"/>
      </w:pPr>
      <w:r>
        <w:rPr>
          <w:b/>
        </w:rPr>
        <w:t xml:space="preserve">Global Dental equipment internal sales decreased </w:t>
      </w:r>
      <w:r>
        <w:t>by 2.0% in local currencies, with continued growth in traditional equipment sales offset by a decrease in digital equipment sales despite higher unit</w:t>
      </w:r>
      <w:r>
        <w:rPr>
          <w:spacing w:val="-12"/>
        </w:rPr>
        <w:t xml:space="preserve"> </w:t>
      </w:r>
      <w:r>
        <w:t>sales.</w:t>
      </w:r>
    </w:p>
    <w:p w14:paraId="04531FD6" w14:textId="77777777" w:rsidR="00F35358" w:rsidRDefault="005C7195">
      <w:pPr>
        <w:pStyle w:val="ListParagraph"/>
        <w:numPr>
          <w:ilvl w:val="0"/>
          <w:numId w:val="2"/>
        </w:numPr>
        <w:tabs>
          <w:tab w:val="left" w:pos="875"/>
          <w:tab w:val="left" w:pos="876"/>
        </w:tabs>
        <w:spacing w:before="6" w:line="357" w:lineRule="auto"/>
        <w:ind w:left="875" w:right="346"/>
      </w:pPr>
      <w:r>
        <w:rPr>
          <w:b/>
        </w:rPr>
        <w:t xml:space="preserve">Global Medical sales were $1.1 billion </w:t>
      </w:r>
      <w:r>
        <w:t>for the quarter, a decrease of 3.1% compared with the prior-year period. Internally generated sales decreased 4.6% in local currencies</w:t>
      </w:r>
      <w:r>
        <w:rPr>
          <w:position w:val="7"/>
          <w:sz w:val="14"/>
        </w:rPr>
        <w:t>1</w:t>
      </w:r>
      <w:r>
        <w:t>. Internal sales increased 0.8% in local currencies when excluding sales of PPE products and COVID-19 test kits and continued to be impacted by a difficult prior-year comparison of 9.3% sales growth, and a product mix shift to generic pharmaceuticals and corporate brand</w:t>
      </w:r>
      <w:r>
        <w:rPr>
          <w:spacing w:val="-9"/>
        </w:rPr>
        <w:t xml:space="preserve"> </w:t>
      </w:r>
      <w:r>
        <w:t>products.</w:t>
      </w:r>
    </w:p>
    <w:p w14:paraId="03F9120A" w14:textId="77777777" w:rsidR="00F35358" w:rsidRDefault="005C7195">
      <w:pPr>
        <w:pStyle w:val="ListParagraph"/>
        <w:numPr>
          <w:ilvl w:val="0"/>
          <w:numId w:val="2"/>
        </w:numPr>
        <w:tabs>
          <w:tab w:val="left" w:pos="875"/>
          <w:tab w:val="left" w:pos="876"/>
        </w:tabs>
        <w:spacing w:before="2" w:line="357" w:lineRule="auto"/>
        <w:ind w:left="875" w:right="432"/>
      </w:pPr>
      <w:r>
        <w:rPr>
          <w:b/>
        </w:rPr>
        <w:t xml:space="preserve">Global Technology and Value-Added Services sales were $210 million </w:t>
      </w:r>
      <w:r>
        <w:t>for the quarter, an increase of 18.8% compared with the prior-year period, driven by the strength of Henry Schein One and by acquisitions. This included 9.6% internal sales growth in local currencies and 8.6% growth from acquisitions</w:t>
      </w:r>
      <w:r>
        <w:rPr>
          <w:position w:val="7"/>
          <w:sz w:val="14"/>
        </w:rPr>
        <w:t xml:space="preserve">1 </w:t>
      </w:r>
      <w:r>
        <w:t>including Large Practice Sales LLC. Henry Schein One achieved strong growth across its practice management software products, with particular strength in its cloud-based solutions, Dentrix Ascend and</w:t>
      </w:r>
      <w:r>
        <w:rPr>
          <w:spacing w:val="-4"/>
        </w:rPr>
        <w:t xml:space="preserve"> </w:t>
      </w:r>
      <w:r>
        <w:t>Dentally.</w:t>
      </w:r>
    </w:p>
    <w:p w14:paraId="0535AD14" w14:textId="77777777" w:rsidR="00F35358" w:rsidRDefault="00F35358">
      <w:pPr>
        <w:pStyle w:val="BodyText"/>
        <w:spacing w:before="3"/>
        <w:rPr>
          <w:sz w:val="33"/>
        </w:rPr>
      </w:pPr>
    </w:p>
    <w:p w14:paraId="773D8884" w14:textId="77777777" w:rsidR="00F35358" w:rsidRDefault="005C7195">
      <w:pPr>
        <w:pStyle w:val="Heading1"/>
      </w:pPr>
      <w:r>
        <w:t>Year-to-Date Financial Results</w:t>
      </w:r>
    </w:p>
    <w:p w14:paraId="0EAB2F42" w14:textId="77777777" w:rsidR="00F35358" w:rsidRDefault="005C7195">
      <w:pPr>
        <w:pStyle w:val="ListParagraph"/>
        <w:numPr>
          <w:ilvl w:val="0"/>
          <w:numId w:val="2"/>
        </w:numPr>
        <w:tabs>
          <w:tab w:val="left" w:pos="875"/>
          <w:tab w:val="left" w:pos="876"/>
        </w:tabs>
        <w:spacing w:before="127" w:line="352" w:lineRule="auto"/>
        <w:ind w:left="875" w:right="451"/>
      </w:pPr>
      <w:r>
        <w:rPr>
          <w:b/>
        </w:rPr>
        <w:t xml:space="preserve">Total net sales </w:t>
      </w:r>
      <w:r>
        <w:t>for the first nine months of 2023 were $9.3 billion, an increase of 0.5% compared with the first nine months of 2022. This increase included a 1.7% decrease in local currencies excluding acquisitions, 2.5%</w:t>
      </w:r>
      <w:r>
        <w:rPr>
          <w:spacing w:val="-5"/>
        </w:rPr>
        <w:t xml:space="preserve"> </w:t>
      </w:r>
      <w:r>
        <w:t>growth</w:t>
      </w:r>
    </w:p>
    <w:p w14:paraId="5840C1D4" w14:textId="77777777" w:rsidR="00F35358" w:rsidRDefault="005C7195">
      <w:pPr>
        <w:pStyle w:val="BodyText"/>
        <w:spacing w:before="7"/>
        <w:rPr>
          <w:sz w:val="17"/>
        </w:rPr>
      </w:pPr>
      <w:r>
        <w:pict w14:anchorId="13584A6A">
          <v:shape id="_x0000_s1082" style="position:absolute;margin-left:28.8pt;margin-top:12.5pt;width:143.5pt;height:.1pt;z-index:-251653120;mso-wrap-distance-left:0;mso-wrap-distance-right:0;mso-position-horizontal-relative:page" coordorigin="576,250" coordsize="2870,0" path="m576,250r2870,e" filled="f" strokeweight=".72pt">
            <v:path arrowok="t"/>
            <w10:wrap type="topAndBottom" anchorx="page"/>
          </v:shape>
        </w:pict>
      </w:r>
    </w:p>
    <w:p w14:paraId="4758CD76" w14:textId="77777777" w:rsidR="00F35358" w:rsidRDefault="00F35358">
      <w:pPr>
        <w:pStyle w:val="BodyText"/>
        <w:spacing w:before="3"/>
        <w:rPr>
          <w:sz w:val="17"/>
        </w:rPr>
      </w:pPr>
    </w:p>
    <w:p w14:paraId="34CF13D7" w14:textId="77777777" w:rsidR="00F35358" w:rsidRDefault="005C7195">
      <w:pPr>
        <w:pStyle w:val="BodyText"/>
        <w:spacing w:before="91"/>
        <w:ind w:left="155"/>
      </w:pPr>
      <w:r>
        <w:rPr>
          <w:position w:val="6"/>
          <w:sz w:val="13"/>
        </w:rPr>
        <w:t xml:space="preserve">1 </w:t>
      </w:r>
      <w:r>
        <w:t>See Exhibit A for details of sales growth.</w:t>
      </w:r>
    </w:p>
    <w:p w14:paraId="0738EF22" w14:textId="77777777" w:rsidR="00F35358" w:rsidRDefault="005C7195">
      <w:pPr>
        <w:pStyle w:val="BodyText"/>
        <w:ind w:left="155"/>
      </w:pPr>
      <w:r>
        <w:rPr>
          <w:position w:val="7"/>
          <w:sz w:val="14"/>
        </w:rPr>
        <w:t xml:space="preserve">2 </w:t>
      </w:r>
      <w:r>
        <w:t>See Exhibit B for a reconciliation of GAAP net income and diluted EPS to non-GAAP net income and diluted EPS.</w:t>
      </w:r>
    </w:p>
    <w:p w14:paraId="2E3A9E87" w14:textId="77777777" w:rsidR="00F35358" w:rsidRDefault="005C7195">
      <w:pPr>
        <w:pStyle w:val="BodyText"/>
        <w:ind w:left="265" w:right="761" w:hanging="110"/>
      </w:pPr>
      <w:r>
        <w:rPr>
          <w:position w:val="7"/>
          <w:sz w:val="14"/>
        </w:rPr>
        <w:t xml:space="preserve">3 </w:t>
      </w:r>
      <w:r>
        <w:t>See Exhibit C for details of acquisition expense and acquisition-related adjustments included in GAAP and non-GAAP net income.</w:t>
      </w:r>
    </w:p>
    <w:p w14:paraId="19E07D35" w14:textId="77777777" w:rsidR="00F35358" w:rsidRDefault="005C7195">
      <w:pPr>
        <w:pStyle w:val="BodyText"/>
        <w:ind w:left="155"/>
      </w:pPr>
      <w:r>
        <w:rPr>
          <w:position w:val="7"/>
          <w:sz w:val="14"/>
        </w:rPr>
        <w:t xml:space="preserve">4 </w:t>
      </w:r>
      <w:r>
        <w:t>Reference to diluted EPS refers to diluted EPS attributable to Henry Schein, Inc.</w:t>
      </w:r>
    </w:p>
    <w:p w14:paraId="54301DC3" w14:textId="77777777" w:rsidR="00F35358" w:rsidRDefault="00F35358">
      <w:pPr>
        <w:sectPr w:rsidR="00F35358">
          <w:pgSz w:w="12240" w:h="15840"/>
          <w:pgMar w:top="640" w:right="300" w:bottom="1140" w:left="420" w:header="0" w:footer="957" w:gutter="0"/>
          <w:cols w:space="720"/>
        </w:sectPr>
      </w:pPr>
    </w:p>
    <w:p w14:paraId="54F2B4EE" w14:textId="77777777" w:rsidR="00F35358" w:rsidRDefault="005C7195">
      <w:pPr>
        <w:pStyle w:val="BodyText"/>
        <w:spacing w:before="80" w:line="360" w:lineRule="auto"/>
        <w:ind w:left="875" w:right="527"/>
      </w:pPr>
      <w:r>
        <w:t>from acquisitions and a 0.3% decrease related to foreign currency exchange. Internal sales growth for the first nine months of 2023 in local currencies excluding sales of PPE products and COVID-19 test kits was 3.5% compared with the prior year.</w:t>
      </w:r>
    </w:p>
    <w:p w14:paraId="7E13E84C" w14:textId="77777777" w:rsidR="00F35358" w:rsidRDefault="005C7195">
      <w:pPr>
        <w:pStyle w:val="ListParagraph"/>
        <w:numPr>
          <w:ilvl w:val="0"/>
          <w:numId w:val="2"/>
        </w:numPr>
        <w:tabs>
          <w:tab w:val="left" w:pos="875"/>
          <w:tab w:val="left" w:pos="876"/>
        </w:tabs>
        <w:ind w:left="875" w:hanging="361"/>
      </w:pPr>
      <w:r>
        <w:rPr>
          <w:b/>
        </w:rPr>
        <w:t>GAAP net income</w:t>
      </w:r>
      <w:r>
        <w:rPr>
          <w:position w:val="7"/>
          <w:sz w:val="14"/>
        </w:rPr>
        <w:t xml:space="preserve">3 </w:t>
      </w:r>
      <w:r>
        <w:t>for the first nine months of 2023 was $398 million, or $3.02 per diluted share, compared</w:t>
      </w:r>
      <w:r>
        <w:rPr>
          <w:spacing w:val="-25"/>
        </w:rPr>
        <w:t xml:space="preserve"> </w:t>
      </w:r>
      <w:r>
        <w:t>with</w:t>
      </w:r>
    </w:p>
    <w:p w14:paraId="5CC3A3A5" w14:textId="77777777" w:rsidR="00F35358" w:rsidRDefault="005C7195">
      <w:pPr>
        <w:pStyle w:val="BodyText"/>
        <w:spacing w:before="125"/>
        <w:ind w:left="875"/>
      </w:pPr>
      <w:r>
        <w:t>$491 million, or $3.55 per diluted share, for the first nine months of 2022.</w:t>
      </w:r>
    </w:p>
    <w:p w14:paraId="5869CA7B" w14:textId="77777777" w:rsidR="00F35358" w:rsidRDefault="005C7195">
      <w:pPr>
        <w:pStyle w:val="ListParagraph"/>
        <w:numPr>
          <w:ilvl w:val="0"/>
          <w:numId w:val="2"/>
        </w:numPr>
        <w:tabs>
          <w:tab w:val="left" w:pos="875"/>
          <w:tab w:val="left" w:pos="876"/>
        </w:tabs>
        <w:spacing w:before="127" w:line="352" w:lineRule="auto"/>
        <w:ind w:left="875" w:right="589"/>
      </w:pPr>
      <w:r>
        <w:rPr>
          <w:b/>
        </w:rPr>
        <w:t>Non-GAAP net income</w:t>
      </w:r>
      <w:r>
        <w:rPr>
          <w:position w:val="7"/>
          <w:sz w:val="14"/>
        </w:rPr>
        <w:t xml:space="preserve">3 </w:t>
      </w:r>
      <w:r>
        <w:t>for the first nine months of 2023 was $507 million, or $3.84 per diluted share, compared with $557 million, or $4.03 per diluted share, for the first nine months of</w:t>
      </w:r>
      <w:r>
        <w:rPr>
          <w:spacing w:val="-6"/>
        </w:rPr>
        <w:t xml:space="preserve"> </w:t>
      </w:r>
      <w:r>
        <w:t>2022</w:t>
      </w:r>
      <w:r>
        <w:rPr>
          <w:position w:val="7"/>
          <w:sz w:val="14"/>
        </w:rPr>
        <w:t>2,4</w:t>
      </w:r>
      <w:r>
        <w:t>.</w:t>
      </w:r>
    </w:p>
    <w:p w14:paraId="6D89ACD8" w14:textId="77777777" w:rsidR="00F35358" w:rsidRDefault="00F35358">
      <w:pPr>
        <w:pStyle w:val="BodyText"/>
        <w:spacing w:before="6"/>
        <w:rPr>
          <w:sz w:val="30"/>
        </w:rPr>
      </w:pPr>
    </w:p>
    <w:p w14:paraId="55B8C457" w14:textId="77777777" w:rsidR="00F35358" w:rsidRDefault="005C7195">
      <w:pPr>
        <w:pStyle w:val="Heading1"/>
      </w:pPr>
      <w:r>
        <w:t>Capital Deployment</w:t>
      </w:r>
    </w:p>
    <w:p w14:paraId="2C5130C6" w14:textId="77777777" w:rsidR="00F35358" w:rsidRDefault="005C7195">
      <w:pPr>
        <w:pStyle w:val="BodyText"/>
        <w:spacing w:before="127" w:line="360" w:lineRule="auto"/>
        <w:ind w:left="155" w:right="517" w:firstLine="720"/>
      </w:pPr>
      <w:r>
        <w:t>To accelerate the implementation of its 2022-2024 BOLD+1 Strategic Plan, the Company invested $417 million in business acquisitions during the third quarter of 2023 and $668 million year to date, and has committed over $1 billion in capital to announced acquisitions year to date.</w:t>
      </w:r>
    </w:p>
    <w:p w14:paraId="41C8D660" w14:textId="77777777" w:rsidR="00F35358" w:rsidRDefault="005C7195">
      <w:pPr>
        <w:pStyle w:val="BodyText"/>
        <w:spacing w:line="360" w:lineRule="auto"/>
        <w:ind w:left="155" w:right="348" w:firstLine="720"/>
      </w:pPr>
      <w:r>
        <w:t>During the third quarter of 2023 the Company repurchased approximately 660,000 shares of its common stock at an average price of $75.79 per share, for a total of $50 million. The impact of the repurchase of shares on third-quarter diluted EPS was immaterial. At quarter-end, Henry Schein had approximately $315 million authorized and available for future stock repurchases.</w:t>
      </w:r>
    </w:p>
    <w:p w14:paraId="50D4EE6D" w14:textId="77777777" w:rsidR="00F35358" w:rsidRDefault="00F35358">
      <w:pPr>
        <w:pStyle w:val="BodyText"/>
        <w:rPr>
          <w:sz w:val="33"/>
        </w:rPr>
      </w:pPr>
    </w:p>
    <w:p w14:paraId="13CBA55D" w14:textId="77777777" w:rsidR="00F35358" w:rsidRDefault="005C7195">
      <w:pPr>
        <w:pStyle w:val="Heading1"/>
      </w:pPr>
      <w:r>
        <w:t>Update on Previously Reported Cybersecurity Incident</w:t>
      </w:r>
    </w:p>
    <w:p w14:paraId="0693AB7E" w14:textId="77777777" w:rsidR="00F35358" w:rsidRDefault="005C7195">
      <w:pPr>
        <w:pStyle w:val="BodyText"/>
        <w:spacing w:before="126" w:line="360" w:lineRule="auto"/>
        <w:ind w:left="155" w:right="457" w:firstLine="720"/>
      </w:pPr>
      <w:r>
        <w:t>As disclosed in the Company’s Current Report on Form 8-K filed on October 16, 2023, Henry Schein discovered a cybersecurity incident on October 14, 2023 that primarily affected its dental and medical distribution businesses. The Company has contained the incident, restored most of the business-critical systems it proactively took offline in response to the situation, and is making significant progress towards resuming normal-course operations.</w:t>
      </w:r>
    </w:p>
    <w:p w14:paraId="6A26B7EB" w14:textId="77777777" w:rsidR="00F35358" w:rsidRDefault="005C7195">
      <w:pPr>
        <w:pStyle w:val="BodyText"/>
        <w:spacing w:line="360" w:lineRule="auto"/>
        <w:ind w:left="155" w:right="567" w:firstLine="720"/>
      </w:pPr>
      <w:r>
        <w:t>On November 2, 2023, the Company filed a Form 12b-25 with the SEC and expects to file its Quarterly Report on Form 10-Q for the fiscal quarter ended September 30, 2023 before the end of November 2023.</w:t>
      </w:r>
    </w:p>
    <w:p w14:paraId="6A6AA695" w14:textId="77777777" w:rsidR="00F35358" w:rsidRDefault="005C7195">
      <w:pPr>
        <w:pStyle w:val="BodyText"/>
        <w:spacing w:line="360" w:lineRule="auto"/>
        <w:ind w:left="155" w:right="476" w:firstLine="720"/>
      </w:pPr>
      <w:r>
        <w:t>The Company also expects to file an insurance claim in 2024 related to this incident. We expect the claim will be covered under its cyber insurance policy, although final resolution is subject to insurer approval. This policy has a $60 million after-tax claim limit after a $5 million retention, and any recovery from the claim will likely not be recognized until late 2024.</w:t>
      </w:r>
    </w:p>
    <w:p w14:paraId="188597C5" w14:textId="77777777" w:rsidR="00F35358" w:rsidRDefault="00F35358">
      <w:pPr>
        <w:pStyle w:val="BodyText"/>
        <w:rPr>
          <w:sz w:val="33"/>
        </w:rPr>
      </w:pPr>
    </w:p>
    <w:p w14:paraId="581C1AC9" w14:textId="77777777" w:rsidR="00F35358" w:rsidRDefault="005C7195">
      <w:pPr>
        <w:pStyle w:val="Heading1"/>
      </w:pPr>
      <w:r>
        <w:t>2023 Financial Guidance</w:t>
      </w:r>
    </w:p>
    <w:p w14:paraId="493C7007" w14:textId="77777777" w:rsidR="00F35358" w:rsidRDefault="005C7195">
      <w:pPr>
        <w:pStyle w:val="BodyText"/>
        <w:spacing w:before="127"/>
        <w:ind w:left="875"/>
      </w:pPr>
      <w:r>
        <w:t>Henry Schein updates guidance for full-year 2023, and now expects non-GAAP diluted EPS of $4.43 to $4.71. This</w:t>
      </w:r>
    </w:p>
    <w:p w14:paraId="2EA2A2AC" w14:textId="77777777" w:rsidR="00F35358" w:rsidRDefault="005C7195">
      <w:pPr>
        <w:pStyle w:val="BodyText"/>
        <w:spacing w:before="126"/>
        <w:ind w:left="155"/>
      </w:pPr>
      <w:r>
        <w:t>reflects:</w:t>
      </w:r>
    </w:p>
    <w:p w14:paraId="30476A11" w14:textId="77777777" w:rsidR="00F35358" w:rsidRDefault="005C7195">
      <w:pPr>
        <w:pStyle w:val="ListParagraph"/>
        <w:numPr>
          <w:ilvl w:val="0"/>
          <w:numId w:val="2"/>
        </w:numPr>
        <w:tabs>
          <w:tab w:val="left" w:pos="875"/>
          <w:tab w:val="left" w:pos="876"/>
        </w:tabs>
        <w:spacing w:before="127" w:line="352" w:lineRule="auto"/>
        <w:ind w:left="875" w:right="414"/>
      </w:pPr>
      <w:r>
        <w:t>a narrowing of the previous guidance range for the underlying business to $5.18 to $5.26 from its previous guidance of $5.18 to $5.35, reflecting softening macroeconomic conditions,</w:t>
      </w:r>
      <w:r>
        <w:rPr>
          <w:spacing w:val="-3"/>
        </w:rPr>
        <w:t xml:space="preserve"> </w:t>
      </w:r>
      <w:r>
        <w:t>and</w:t>
      </w:r>
    </w:p>
    <w:p w14:paraId="3EBCCFE3" w14:textId="77777777" w:rsidR="00F35358" w:rsidRDefault="005C7195">
      <w:pPr>
        <w:pStyle w:val="ListParagraph"/>
        <w:numPr>
          <w:ilvl w:val="0"/>
          <w:numId w:val="2"/>
        </w:numPr>
        <w:tabs>
          <w:tab w:val="left" w:pos="875"/>
          <w:tab w:val="left" w:pos="876"/>
        </w:tabs>
        <w:spacing w:before="6" w:line="352" w:lineRule="auto"/>
        <w:ind w:left="875" w:right="769"/>
      </w:pPr>
      <w:r>
        <w:t>an estimated $0.55 to $0.75 per share business interruption impact of the recent cybersecurity incident, which excludes any future insurance claim recovery, and does not include certain expenses directly associated with</w:t>
      </w:r>
      <w:r>
        <w:rPr>
          <w:spacing w:val="-15"/>
        </w:rPr>
        <w:t xml:space="preserve"> </w:t>
      </w:r>
      <w:r>
        <w:t>the</w:t>
      </w:r>
    </w:p>
    <w:p w14:paraId="6C801CC4" w14:textId="77777777" w:rsidR="00F35358" w:rsidRDefault="00F35358">
      <w:pPr>
        <w:spacing w:line="352" w:lineRule="auto"/>
        <w:sectPr w:rsidR="00F35358">
          <w:pgSz w:w="12240" w:h="15840"/>
          <w:pgMar w:top="640" w:right="300" w:bottom="1140" w:left="420" w:header="0" w:footer="957" w:gutter="0"/>
          <w:cols w:space="720"/>
        </w:sectPr>
      </w:pPr>
    </w:p>
    <w:p w14:paraId="09DC7B39" w14:textId="77777777" w:rsidR="00F35358" w:rsidRDefault="005C7195">
      <w:pPr>
        <w:pStyle w:val="BodyText"/>
        <w:spacing w:before="80"/>
        <w:ind w:left="875"/>
      </w:pPr>
      <w:r>
        <w:t>cybersecurity incident.</w:t>
      </w:r>
    </w:p>
    <w:p w14:paraId="6A700276" w14:textId="77777777" w:rsidR="00F35358" w:rsidRDefault="00F35358">
      <w:pPr>
        <w:pStyle w:val="BodyText"/>
        <w:rPr>
          <w:sz w:val="24"/>
        </w:rPr>
      </w:pPr>
    </w:p>
    <w:p w14:paraId="661B5104" w14:textId="77777777" w:rsidR="00F35358" w:rsidRDefault="00F35358">
      <w:pPr>
        <w:pStyle w:val="BodyText"/>
        <w:spacing w:before="11"/>
        <w:rPr>
          <w:sz w:val="19"/>
        </w:rPr>
      </w:pPr>
    </w:p>
    <w:p w14:paraId="40FFF2BA" w14:textId="77777777" w:rsidR="00F35358" w:rsidRDefault="005C7195">
      <w:pPr>
        <w:pStyle w:val="BodyText"/>
        <w:spacing w:line="360" w:lineRule="auto"/>
        <w:ind w:left="155" w:right="537" w:firstLine="720"/>
      </w:pPr>
      <w:r>
        <w:t>Full-year 2023 sales are now expected to be approximately 1% to 3% lower than full-year 2022 sales, which is an update from prior guidance of 1% to 3% sales growth. This change in guidance is primarily due to the recent cybersecurity incident.</w:t>
      </w:r>
    </w:p>
    <w:p w14:paraId="360F8F1B" w14:textId="77777777" w:rsidR="00F35358" w:rsidRDefault="00F35358">
      <w:pPr>
        <w:pStyle w:val="BodyText"/>
        <w:rPr>
          <w:sz w:val="30"/>
        </w:rPr>
      </w:pPr>
    </w:p>
    <w:p w14:paraId="0DF1C7DE" w14:textId="77777777" w:rsidR="00F35358" w:rsidRDefault="005C7195">
      <w:pPr>
        <w:pStyle w:val="BodyText"/>
        <w:spacing w:line="360" w:lineRule="auto"/>
        <w:ind w:left="155" w:right="513" w:firstLine="720"/>
      </w:pPr>
      <w:r>
        <w:t>Guidance is for current continuing operations as well as announced acquisitions and does not include the impact of future share repurchases, potential future acquisitions, restructuring and integration expenses, amortization expense of acquired intangible assets, and certain expenses directly associated with the cybersecurity incident. This guidance also assumes that foreign currency exchange rates remain generally consistent with current levels and that end markets remain consistent with current market con</w:t>
      </w:r>
      <w:r>
        <w:t>ditions.</w:t>
      </w:r>
    </w:p>
    <w:p w14:paraId="0F8D46F3" w14:textId="77777777" w:rsidR="00F35358" w:rsidRDefault="00F35358">
      <w:pPr>
        <w:pStyle w:val="BodyText"/>
        <w:rPr>
          <w:sz w:val="33"/>
        </w:rPr>
      </w:pPr>
    </w:p>
    <w:p w14:paraId="39E78DB4" w14:textId="77777777" w:rsidR="00F35358" w:rsidRDefault="005C7195">
      <w:pPr>
        <w:pStyle w:val="Heading1"/>
      </w:pPr>
      <w:r>
        <w:t>Adjustments to 2023 GAAP Diluted EPS</w:t>
      </w:r>
    </w:p>
    <w:p w14:paraId="0333F96D" w14:textId="77777777" w:rsidR="00F35358" w:rsidRDefault="005C7195">
      <w:pPr>
        <w:pStyle w:val="BodyText"/>
        <w:spacing w:before="127" w:line="360" w:lineRule="auto"/>
        <w:ind w:left="155" w:right="420" w:firstLine="720"/>
      </w:pPr>
      <w:r>
        <w:t>The Company is providing guidance for 2023 diluted EPS on a non-GAAP basis, as noted above. The Company is not providing a reconciliation of its 2023 non-GAAP guidance to its projected 2023 diluted EPS prepared on a GAAP basis. This is because the Company is unable to provide without unreasonable effort an estimate of integration and restructuring costs related to an ongoing initiative to drive operating efficiencies and certain expenses directly associated with the cybersecurity incident, including the cor</w:t>
      </w:r>
      <w:r>
        <w:t>responding tax effect, that will be included in the Company’s 2023 diluted EPS prepared on a GAAP basis. The inability to provide this reconciliation is due to the uncertainty and inherent difficulty of predicting the occurrence, magnitude, financial impact and timing of related costs.</w:t>
      </w:r>
    </w:p>
    <w:p w14:paraId="7BF48590" w14:textId="77777777" w:rsidR="00F35358" w:rsidRDefault="005C7195">
      <w:pPr>
        <w:pStyle w:val="BodyText"/>
        <w:spacing w:line="360" w:lineRule="auto"/>
        <w:ind w:left="155" w:right="336" w:firstLine="720"/>
        <w:jc w:val="both"/>
      </w:pPr>
      <w:r>
        <w:t>Management does not believe these items are representative of the Company’s underlying business performance. For the same reasons, the Company is unable to address the probable significance of the unavailable information, which could be material to future results.</w:t>
      </w:r>
    </w:p>
    <w:p w14:paraId="6EB4E3A4" w14:textId="77777777" w:rsidR="00F35358" w:rsidRDefault="00F35358">
      <w:pPr>
        <w:pStyle w:val="BodyText"/>
        <w:spacing w:before="11"/>
        <w:rPr>
          <w:sz w:val="32"/>
        </w:rPr>
      </w:pPr>
    </w:p>
    <w:p w14:paraId="2C8E04F0" w14:textId="77777777" w:rsidR="00F35358" w:rsidRDefault="005C7195">
      <w:pPr>
        <w:pStyle w:val="Heading1"/>
      </w:pPr>
      <w:r>
        <w:t>Third-Quarter 2023 Conference Call Webcast</w:t>
      </w:r>
    </w:p>
    <w:p w14:paraId="5F60367D" w14:textId="77777777" w:rsidR="00F35358" w:rsidRDefault="005C7195">
      <w:pPr>
        <w:pStyle w:val="BodyText"/>
        <w:spacing w:before="126"/>
        <w:ind w:left="875"/>
      </w:pPr>
      <w:r>
        <w:t>The Company will hold a conference call to discuss third-quarter 2023 financial results today, beginning at 10:00</w:t>
      </w:r>
    </w:p>
    <w:p w14:paraId="0917484F" w14:textId="77777777" w:rsidR="00F35358" w:rsidRDefault="005C7195">
      <w:pPr>
        <w:pStyle w:val="BodyText"/>
        <w:spacing w:before="127" w:line="360" w:lineRule="auto"/>
        <w:ind w:left="155" w:right="305"/>
      </w:pPr>
      <w:r>
        <w:t>a.m. Eastern time. Individual investors are invited to listen to the conference call through Henry Schein’s website by visiting https://investor.henryschein.com/webcasts or by clicking on the following link https://edge.media- server.com/mmc/p/d7k34xo5/. In addition, a replay will be available beginning shortly after the call has ended for a period of one week.</w:t>
      </w:r>
    </w:p>
    <w:p w14:paraId="5D3DAB94" w14:textId="77777777" w:rsidR="00F35358" w:rsidRDefault="005C7195">
      <w:pPr>
        <w:pStyle w:val="BodyText"/>
        <w:spacing w:line="360" w:lineRule="auto"/>
        <w:ind w:left="155" w:right="433" w:firstLine="720"/>
      </w:pPr>
      <w:r>
        <w:t>The Company will be posting slides that provide a summary of its third-quarter 2023 financial results on its website at https://investor.henryschein.com/investor-presentations.</w:t>
      </w:r>
    </w:p>
    <w:p w14:paraId="21EC4567" w14:textId="77777777" w:rsidR="00F35358" w:rsidRDefault="00F35358">
      <w:pPr>
        <w:pStyle w:val="BodyText"/>
        <w:rPr>
          <w:sz w:val="33"/>
        </w:rPr>
      </w:pPr>
    </w:p>
    <w:p w14:paraId="002F44D5" w14:textId="77777777" w:rsidR="00F35358" w:rsidRDefault="005C7195">
      <w:pPr>
        <w:pStyle w:val="Heading1"/>
      </w:pPr>
      <w:r>
        <w:t>About Henry Schein, Inc.</w:t>
      </w:r>
    </w:p>
    <w:p w14:paraId="30704CA3" w14:textId="77777777" w:rsidR="00F35358" w:rsidRDefault="005C7195">
      <w:pPr>
        <w:pStyle w:val="BodyText"/>
        <w:spacing w:before="126" w:line="360" w:lineRule="auto"/>
        <w:ind w:left="155" w:right="636" w:firstLine="720"/>
      </w:pPr>
      <w:r>
        <w:t>Henry Schein, Inc. (Nasdaq: HSIC) is a solutions company for health care professionals powered by a network of people and technology. With approximately 24,000 Team Schein Members worldwide, the Company's network of trusted</w:t>
      </w:r>
    </w:p>
    <w:p w14:paraId="5F38D7F7" w14:textId="77777777" w:rsidR="00F35358" w:rsidRDefault="00F35358">
      <w:pPr>
        <w:spacing w:line="360" w:lineRule="auto"/>
        <w:sectPr w:rsidR="00F35358">
          <w:pgSz w:w="12240" w:h="15840"/>
          <w:pgMar w:top="640" w:right="300" w:bottom="1140" w:left="420" w:header="0" w:footer="957" w:gutter="0"/>
          <w:cols w:space="720"/>
        </w:sectPr>
      </w:pPr>
    </w:p>
    <w:p w14:paraId="22C20349" w14:textId="77777777" w:rsidR="00F35358" w:rsidRDefault="005C7195">
      <w:pPr>
        <w:pStyle w:val="BodyText"/>
        <w:spacing w:before="80" w:line="360" w:lineRule="auto"/>
        <w:ind w:left="155" w:right="365"/>
      </w:pPr>
      <w:r>
        <w:t>advisors provides more than 1 million customers globally with more than 300 valued solutions that help improve operational success and clinical outcomes. Our Business, Clinical, Technology, and Supply Chain solutions help office-based dental and medical practitioners work more efficiently so they can provide quality care more effectively. These solutions also support dental laboratories, government and institutional health care clinics, as well as other alternate care sites.</w:t>
      </w:r>
    </w:p>
    <w:p w14:paraId="0804D839" w14:textId="77777777" w:rsidR="00F35358" w:rsidRDefault="005C7195">
      <w:pPr>
        <w:pStyle w:val="BodyText"/>
        <w:spacing w:line="360" w:lineRule="auto"/>
        <w:ind w:left="155" w:right="862" w:firstLine="720"/>
      </w:pPr>
      <w:r>
        <w:t>Henry Schein operates through a centralized and automated distribution network, with a selection of more than 300,000 branded products and Henry Schein corporate brand products in our distribution centers.</w:t>
      </w:r>
    </w:p>
    <w:p w14:paraId="3CE7A7DF" w14:textId="77777777" w:rsidR="00F35358" w:rsidRDefault="005C7195">
      <w:pPr>
        <w:pStyle w:val="BodyText"/>
        <w:spacing w:line="360" w:lineRule="auto"/>
        <w:ind w:left="155" w:right="342" w:firstLine="720"/>
      </w:pPr>
      <w:r>
        <w:t>A FORTUNE 500 Company and a member of the S&amp;P 500® index, Henry Schein is headquartered in Melville, N.Y., and has operations or affiliates in 33 countries and territories. The Company's sales reached $12.6 billion in 2022, and have grown at a compound annual rate of approximately 12.1 percent since Henry Schein became a public company in 1995.</w:t>
      </w:r>
    </w:p>
    <w:p w14:paraId="1E1FF373" w14:textId="77777777" w:rsidR="00F35358" w:rsidRDefault="005C7195">
      <w:pPr>
        <w:pStyle w:val="BodyText"/>
        <w:ind w:left="875"/>
      </w:pPr>
      <w:r>
        <w:t>For more information, visit Henry Schei</w:t>
      </w:r>
      <w:hyperlink r:id="rId10">
        <w:r>
          <w:t>n at www.henryschein.com, Facebook.com/</w:t>
        </w:r>
      </w:hyperlink>
      <w:r>
        <w:t>HenrySchein,</w:t>
      </w:r>
    </w:p>
    <w:p w14:paraId="4ACB49A9" w14:textId="77777777" w:rsidR="00F35358" w:rsidRDefault="005C7195">
      <w:pPr>
        <w:pStyle w:val="BodyText"/>
        <w:spacing w:before="126"/>
        <w:ind w:left="155"/>
      </w:pPr>
      <w:r>
        <w:t>Instagram.com/HenrySchein, and Twitter.com/HenrySchein.</w:t>
      </w:r>
    </w:p>
    <w:p w14:paraId="73D5ABC9" w14:textId="77777777" w:rsidR="00F35358" w:rsidRDefault="00F35358">
      <w:pPr>
        <w:pStyle w:val="BodyText"/>
        <w:rPr>
          <w:sz w:val="24"/>
        </w:rPr>
      </w:pPr>
    </w:p>
    <w:p w14:paraId="672C4497" w14:textId="77777777" w:rsidR="00F35358" w:rsidRDefault="00F35358">
      <w:pPr>
        <w:pStyle w:val="BodyText"/>
        <w:rPr>
          <w:sz w:val="20"/>
        </w:rPr>
      </w:pPr>
    </w:p>
    <w:p w14:paraId="28503763" w14:textId="77777777" w:rsidR="00F35358" w:rsidRDefault="005C7195">
      <w:pPr>
        <w:pStyle w:val="Heading1"/>
      </w:pPr>
      <w:r>
        <w:t>Cautionary Note Regarding Forward-Looking Statements and Use of Non-GAAP Financial Information</w:t>
      </w:r>
    </w:p>
    <w:p w14:paraId="2869A556" w14:textId="77777777" w:rsidR="00F35358" w:rsidRDefault="005C7195">
      <w:pPr>
        <w:pStyle w:val="BodyText"/>
        <w:ind w:left="155" w:right="284" w:firstLine="720"/>
      </w:pPr>
      <w:r>
        <w:t>In accordance with the “Safe Harbor” provisions of the Private Securities Litigation Reform Act of 1995, we provide the following cautionary remarks regarding important factors that, among others, could cause future results to differ materially from the forward-looking statements, expectations and assumptions expressed or implied herein. All forward- looking statements made by us are subject to risks and uncertainties and are not guarantees of future performance. These forward-looking statements involve kno</w:t>
      </w:r>
      <w:r>
        <w:t>wn and unknown risks, uncertainties and other factors that may cause our actual results, performance and achievements or industry results to be materially different from any future results, performance or achievements expressed or implied by such forward-looking statements. These statements include EPS guidance and are generally identified by the use of such terms as “may,” “could,” “expect,” “intend,” “believe,” “plan,” “estimate,” “forecast,” “project,” “anticipate,” “to be,” “to make” or other comparable</w:t>
      </w:r>
      <w:r>
        <w:t xml:space="preserve"> terms. A fuller discussion of our operations, financial condition and status of litigation matters, including factors that may affect our business and future prospects, is contained in documents we have filed with the United States Securities and Exchange Commission, or SEC, including our Annual Report on Form 10-K, and will be contained in all subsequent periodic filings we make with the SEC. These documents identify in detail important risk factors that could cause our actual performance to differ materi</w:t>
      </w:r>
      <w:r>
        <w:t>ally from current expectations. Forward looking statements include the impact of the cybersecurity incident on our business and results of operations, including the accuracy of our estimates of the impact, the timing and extent of any insurance claim recovery, and the timing of the Company’s filing of its Quarterly Report on Form 10-Q for the period ended September 30, 2023, the overall impact of the Coronavirus Disease 2019 (COVID-19) on the Company, its results of operations, liquidity and financial condi</w:t>
      </w:r>
      <w:r>
        <w:t>tion (including any estimates of the impact on these items), the rate and consistency with which dental and other practices resume or maintain normal operations in the United States and internationally, expectations regarding personal protective equipment (“PPE”) products and COVID-19 related product sales and inventory levels, whether additional resurgences or variants of the virus will adversely impact the resumption of normal operations, whether supply chain disruptions will adversely impact our business</w:t>
      </w:r>
      <w:r>
        <w:t>, the impact of integration and restructuring programs as well as of any future acquisitions, general economic conditions including exchange rates, inflation and recession, and more generally current expectations regarding performance in current and future periods. Forward looking statements also include (i) our ability to have continued access to a variety of COVID-19 test types, and COVID-19 vaccines and ancillary supplies, and (ii) expectations regarding COVID-19 test sales, demand and inventory</w:t>
      </w:r>
      <w:r>
        <w:rPr>
          <w:spacing w:val="-1"/>
        </w:rPr>
        <w:t xml:space="preserve"> </w:t>
      </w:r>
      <w:r>
        <w:t>levels.</w:t>
      </w:r>
    </w:p>
    <w:p w14:paraId="77F89BF2" w14:textId="77777777" w:rsidR="00F35358" w:rsidRDefault="005C7195">
      <w:pPr>
        <w:pStyle w:val="BodyText"/>
        <w:ind w:left="155" w:right="457" w:firstLine="720"/>
      </w:pPr>
      <w:r>
        <w:t>Risk factors and uncertainties that could cause actual results to differ materially from current and historical results include, but are not limited to: risks associated with COVID-19 and any variants thereof, as well as other disease outbreaks, epidemics, pandemics, or similar wide-spread public health concerns and other natural disasters; our dependence on third parties for the manufacture and supply of our products; our ability to develop or acquire and maintain and protect new products (particularly tec</w:t>
      </w:r>
      <w:r>
        <w:t>hnology products) and technologies that achieve market acceptance with acceptable margins; transitional challenges associated with acquisitions, dispositions and joint ventures, including the failure to achieve anticipated synergies/benefits; legal, regulatory, compliance, cybersecurity, financial and tax risks associated with acquisitions, dispositions and joint ventures; certain provisions in our governing documents that may discourage third-party acquisitions of us; adverse changes in supplier rebates or</w:t>
      </w:r>
      <w:r>
        <w:t xml:space="preserve"> other purchasing incentives; risks related to the sale of corporate</w:t>
      </w:r>
    </w:p>
    <w:p w14:paraId="17838C9A" w14:textId="77777777" w:rsidR="00F35358" w:rsidRDefault="00F35358">
      <w:pPr>
        <w:sectPr w:rsidR="00F35358">
          <w:pgSz w:w="12240" w:h="15840"/>
          <w:pgMar w:top="640" w:right="300" w:bottom="1140" w:left="420" w:header="0" w:footer="957" w:gutter="0"/>
          <w:cols w:space="720"/>
        </w:sectPr>
      </w:pPr>
    </w:p>
    <w:p w14:paraId="2CB5A2D3" w14:textId="77777777" w:rsidR="00F35358" w:rsidRDefault="005C7195">
      <w:pPr>
        <w:pStyle w:val="BodyText"/>
        <w:spacing w:before="80"/>
        <w:ind w:left="155" w:right="272"/>
      </w:pPr>
      <w:r>
        <w:t>brand products; effects of a highly competitive (including, without limitation, competition from third-party online commerce sites) and consolidating market; the repeal or judicial prohibition on implementation of the Affordable Care Act; changes in the health care industry; risks from expansion of customer purchasing power and multi-tiered costing structures; increases in shipping costs for our products or other service issues with our third-party shippers; general global and domestic macroeconomic and pol</w:t>
      </w:r>
      <w:r>
        <w:t>itical conditions, including inflation, deflation, recession, fluctuations in energy pricing and the value of the U.S. dollar as compared to foreign currencies and changes to other economic indicators, international trade agreements, potential trade barriers and terrorism; failure to comply with existing and future regulatory requirements; risks associated with the EU Medical Device Regulation; failure to comply with laws and regulations relating to health care fraud or other laws and regulations; failure t</w:t>
      </w:r>
      <w:r>
        <w:t>o comply with laws and regulations relating to the collection, storage and processing of sensitive personal information or standards in electronic health records or transmissions; changes in tax legislation; risks related to product liability, intellectual property and other claims; litigation risks; new or unanticipated litigation developments and the status of litigation matters; risks associated with customs policies or legislative import restrictions; cyberattacks or other privacy or data security breac</w:t>
      </w:r>
      <w:r>
        <w:t>hes; risks associated with our global operations; our dependence on our senior management, employee hiring and retention, and our relationships with customers, suppliers and manufacturers; and disruptions in financial markets. The order in which these factors appear should not be construed to indicate their relative importance or</w:t>
      </w:r>
      <w:r>
        <w:rPr>
          <w:spacing w:val="-1"/>
        </w:rPr>
        <w:t xml:space="preserve"> </w:t>
      </w:r>
      <w:r>
        <w:t>priority.</w:t>
      </w:r>
    </w:p>
    <w:p w14:paraId="4F3438F1" w14:textId="77777777" w:rsidR="00F35358" w:rsidRDefault="005C7195">
      <w:pPr>
        <w:pStyle w:val="BodyText"/>
        <w:ind w:left="155" w:right="432" w:firstLine="720"/>
        <w:jc w:val="both"/>
      </w:pPr>
      <w:r>
        <w:t>We caution that these factors may not be exhaustive and that many of these factors are beyond our ability to control or predict. Accordingly, any forward-looking statements contained herein should not be relied upon as a prediction of actual results. We undertake no duty and have no obligation to update forward-looking statements except as required by law.</w:t>
      </w:r>
    </w:p>
    <w:p w14:paraId="2179498C" w14:textId="77777777" w:rsidR="00F35358" w:rsidRDefault="005C7195">
      <w:pPr>
        <w:pStyle w:val="BodyText"/>
        <w:ind w:left="155" w:right="293" w:firstLine="720"/>
      </w:pPr>
      <w:r>
        <w:t>Included within the press release are non-GAAP financial measures that supplement the Company’s Consolidated Statements of Income prepared under generally accepted accounting principles (GAAP). These non-GAAP financial measures adjust the Company’s actual results prepared under GAAP to exclude certain items. In the schedules attached to the press release, the non-GAAP measures have been reconciled to and should be considered together with the Consolidated Statements of Income. Management believes that non-G</w:t>
      </w:r>
      <w:r>
        <w:t>AAP financial measures provide investors with useful supplemental information about the financial performance of our business, enable comparison of financial results between periods where certain items may vary independent of business performance and allow for greater transparency with respect to key metrics used by management in operating our business. The impact of certain items that are excluded include integration and restructuring costs, and amortization of acquisition-related assets, because the amoun</w:t>
      </w:r>
      <w:r>
        <w:t>t and timing of such charges are significantly impacted by the timing, size, number and nature of the acquisitions we consummate and occur on an unpredictable basis. These non-GAAP financial measures are presented solely for informational and comparative purposes and should not be regarded as a replacement for corresponding, similarly captioned, GAAP measures.</w:t>
      </w:r>
    </w:p>
    <w:p w14:paraId="45074B16" w14:textId="77777777" w:rsidR="00F35358" w:rsidRDefault="00F35358">
      <w:pPr>
        <w:pStyle w:val="BodyText"/>
        <w:rPr>
          <w:sz w:val="24"/>
        </w:rPr>
      </w:pPr>
    </w:p>
    <w:p w14:paraId="43D872EB" w14:textId="77777777" w:rsidR="00F35358" w:rsidRDefault="005C7195">
      <w:pPr>
        <w:tabs>
          <w:tab w:val="left" w:pos="1595"/>
        </w:tabs>
        <w:spacing w:before="154"/>
        <w:ind w:left="155"/>
        <w:rPr>
          <w:sz w:val="20"/>
        </w:rPr>
      </w:pPr>
      <w:r>
        <w:rPr>
          <w:sz w:val="20"/>
        </w:rPr>
        <w:t>CONTACTS:</w:t>
      </w:r>
      <w:r>
        <w:rPr>
          <w:sz w:val="20"/>
        </w:rPr>
        <w:tab/>
      </w:r>
      <w:r>
        <w:rPr>
          <w:sz w:val="20"/>
          <w:u w:val="single"/>
        </w:rPr>
        <w:t>Investors</w:t>
      </w:r>
    </w:p>
    <w:p w14:paraId="61BD78BC" w14:textId="77777777" w:rsidR="00F35358" w:rsidRDefault="00F35358">
      <w:pPr>
        <w:pStyle w:val="BodyText"/>
        <w:spacing w:before="4"/>
        <w:rPr>
          <w:sz w:val="17"/>
        </w:rPr>
      </w:pPr>
    </w:p>
    <w:p w14:paraId="3CCDBC8F" w14:textId="77777777" w:rsidR="00F35358" w:rsidRDefault="005C7195">
      <w:pPr>
        <w:pStyle w:val="BodyText"/>
        <w:ind w:left="1595"/>
      </w:pPr>
      <w:r>
        <w:t>Ronald N. South</w:t>
      </w:r>
    </w:p>
    <w:p w14:paraId="3BC781E2" w14:textId="77777777" w:rsidR="00F35358" w:rsidRDefault="005C7195">
      <w:pPr>
        <w:pStyle w:val="BodyText"/>
        <w:ind w:left="1595" w:right="5506"/>
      </w:pPr>
      <w:r>
        <w:t xml:space="preserve">Senior Vice President and Chief Financial Officer </w:t>
      </w:r>
      <w:hyperlink r:id="rId11">
        <w:r>
          <w:t>ronald.south@henryschein.com</w:t>
        </w:r>
      </w:hyperlink>
    </w:p>
    <w:p w14:paraId="6FCE7CF6" w14:textId="77777777" w:rsidR="00F35358" w:rsidRDefault="005C7195">
      <w:pPr>
        <w:pStyle w:val="BodyText"/>
        <w:ind w:left="1595"/>
      </w:pPr>
      <w:r>
        <w:t>(631) 843-5500</w:t>
      </w:r>
    </w:p>
    <w:p w14:paraId="5F9CDC9B" w14:textId="77777777" w:rsidR="00F35358" w:rsidRDefault="00F35358">
      <w:pPr>
        <w:pStyle w:val="BodyText"/>
      </w:pPr>
    </w:p>
    <w:p w14:paraId="1FC80E3D" w14:textId="77777777" w:rsidR="00F35358" w:rsidRDefault="005C7195">
      <w:pPr>
        <w:pStyle w:val="BodyText"/>
        <w:ind w:left="1595"/>
      </w:pPr>
      <w:r>
        <w:t>Graham</w:t>
      </w:r>
      <w:r>
        <w:rPr>
          <w:spacing w:val="-11"/>
        </w:rPr>
        <w:t xml:space="preserve"> </w:t>
      </w:r>
      <w:r>
        <w:t>Stanley</w:t>
      </w:r>
    </w:p>
    <w:p w14:paraId="58D6EB29" w14:textId="77777777" w:rsidR="00F35358" w:rsidRDefault="005C7195">
      <w:pPr>
        <w:pStyle w:val="BodyText"/>
        <w:ind w:left="1595" w:right="3447"/>
      </w:pPr>
      <w:r>
        <w:t xml:space="preserve">Vice President, Investor Relations and Strategic Financial Project Officer </w:t>
      </w:r>
      <w:hyperlink r:id="rId12">
        <w:r>
          <w:t>graham.stanley@henryschein.com</w:t>
        </w:r>
      </w:hyperlink>
    </w:p>
    <w:p w14:paraId="48087C27" w14:textId="77777777" w:rsidR="00F35358" w:rsidRDefault="005C7195">
      <w:pPr>
        <w:pStyle w:val="BodyText"/>
        <w:ind w:left="1595"/>
      </w:pPr>
      <w:r>
        <w:t>(631) 843-5500</w:t>
      </w:r>
    </w:p>
    <w:p w14:paraId="088FD277" w14:textId="77777777" w:rsidR="00F35358" w:rsidRDefault="00F35358">
      <w:pPr>
        <w:pStyle w:val="BodyText"/>
      </w:pPr>
    </w:p>
    <w:p w14:paraId="1089E118" w14:textId="77777777" w:rsidR="00F35358" w:rsidRDefault="005C7195">
      <w:pPr>
        <w:pStyle w:val="BodyText"/>
        <w:ind w:left="1595"/>
      </w:pPr>
      <w:r>
        <w:rPr>
          <w:u w:val="single"/>
        </w:rPr>
        <w:t>Media</w:t>
      </w:r>
    </w:p>
    <w:p w14:paraId="148D2299" w14:textId="77777777" w:rsidR="00F35358" w:rsidRDefault="005C7195">
      <w:pPr>
        <w:pStyle w:val="BodyText"/>
        <w:ind w:left="1595"/>
      </w:pPr>
      <w:r>
        <w:t>Ann Marie Gothard</w:t>
      </w:r>
    </w:p>
    <w:p w14:paraId="05750900" w14:textId="77777777" w:rsidR="00F35358" w:rsidRDefault="005C7195">
      <w:pPr>
        <w:pStyle w:val="BodyText"/>
        <w:ind w:left="1595" w:right="5469"/>
      </w:pPr>
      <w:r>
        <w:t xml:space="preserve">Vice President, Global Corporate Media Relations </w:t>
      </w:r>
      <w:hyperlink r:id="rId13">
        <w:r>
          <w:t>annmarie.gothard@henryschein.com</w:t>
        </w:r>
      </w:hyperlink>
    </w:p>
    <w:p w14:paraId="75E6E810" w14:textId="77777777" w:rsidR="00F35358" w:rsidRDefault="005C7195">
      <w:pPr>
        <w:pStyle w:val="BodyText"/>
        <w:ind w:left="1595"/>
      </w:pPr>
      <w:r>
        <w:t>(631) 390-8169</w:t>
      </w:r>
    </w:p>
    <w:p w14:paraId="3661AE51" w14:textId="77777777" w:rsidR="00F35358" w:rsidRDefault="00F35358">
      <w:pPr>
        <w:pStyle w:val="BodyText"/>
      </w:pPr>
    </w:p>
    <w:p w14:paraId="5C6920AE" w14:textId="77777777" w:rsidR="00F35358" w:rsidRDefault="005C7195">
      <w:pPr>
        <w:pStyle w:val="BodyText"/>
        <w:ind w:left="1078" w:right="1196"/>
        <w:jc w:val="center"/>
      </w:pPr>
      <w:r>
        <w:t>(TABLES TO FOLLOW)</w:t>
      </w:r>
    </w:p>
    <w:p w14:paraId="4817A973" w14:textId="77777777" w:rsidR="00F35358" w:rsidRDefault="00F35358">
      <w:pPr>
        <w:jc w:val="center"/>
        <w:sectPr w:rsidR="00F35358">
          <w:pgSz w:w="12240" w:h="15840"/>
          <w:pgMar w:top="640" w:right="300" w:bottom="1140" w:left="420" w:header="0" w:footer="957" w:gutter="0"/>
          <w:cols w:space="720"/>
        </w:sectPr>
      </w:pPr>
    </w:p>
    <w:p w14:paraId="4ECC6C61" w14:textId="77777777" w:rsidR="00F35358" w:rsidRDefault="005C7195">
      <w:pPr>
        <w:spacing w:before="60"/>
        <w:ind w:left="1078" w:right="1195"/>
        <w:jc w:val="center"/>
        <w:rPr>
          <w:b/>
          <w:sz w:val="26"/>
        </w:rPr>
      </w:pPr>
      <w:bookmarkStart w:id="29" w:name="RG_MARKER_23252"/>
      <w:bookmarkEnd w:id="29"/>
      <w:r>
        <w:rPr>
          <w:b/>
          <w:sz w:val="26"/>
        </w:rPr>
        <w:t>HENRY SCHEIN, INC.</w:t>
      </w:r>
    </w:p>
    <w:p w14:paraId="1366A9A5" w14:textId="77777777" w:rsidR="00F35358" w:rsidRDefault="005C7195">
      <w:pPr>
        <w:ind w:left="1078" w:right="1196"/>
        <w:jc w:val="center"/>
        <w:rPr>
          <w:b/>
          <w:sz w:val="20"/>
        </w:rPr>
      </w:pPr>
      <w:r>
        <w:rPr>
          <w:b/>
          <w:sz w:val="20"/>
        </w:rPr>
        <w:t>CONDENSED CONSOLIDATED STATEMENTS OF INCOME</w:t>
      </w:r>
    </w:p>
    <w:p w14:paraId="6486E1B3" w14:textId="77777777" w:rsidR="00F35358" w:rsidRDefault="005C7195">
      <w:pPr>
        <w:ind w:left="3764" w:right="3883"/>
        <w:jc w:val="center"/>
        <w:rPr>
          <w:b/>
          <w:sz w:val="20"/>
        </w:rPr>
      </w:pPr>
      <w:r>
        <w:rPr>
          <w:b/>
          <w:sz w:val="20"/>
        </w:rPr>
        <w:t>(in millions, except share and per share data) (unaudited)</w:t>
      </w:r>
    </w:p>
    <w:p w14:paraId="258D8A2A" w14:textId="77777777" w:rsidR="00F35358" w:rsidRDefault="00F35358">
      <w:pPr>
        <w:pStyle w:val="BodyText"/>
        <w:spacing w:before="11"/>
        <w:rPr>
          <w:b/>
          <w:sz w:val="17"/>
        </w:rPr>
      </w:pPr>
    </w:p>
    <w:p w14:paraId="41FA2395" w14:textId="77777777" w:rsidR="00F35358" w:rsidRDefault="005C7195">
      <w:pPr>
        <w:tabs>
          <w:tab w:val="left" w:pos="5815"/>
          <w:tab w:val="left" w:pos="8090"/>
          <w:tab w:val="left" w:pos="8732"/>
          <w:tab w:val="left" w:pos="10880"/>
        </w:tabs>
        <w:spacing w:after="10"/>
        <w:ind w:left="5270"/>
        <w:rPr>
          <w:b/>
          <w:sz w:val="19"/>
        </w:rPr>
      </w:pPr>
      <w:r>
        <w:rPr>
          <w:b/>
          <w:sz w:val="19"/>
          <w:u w:val="single"/>
        </w:rPr>
        <w:t xml:space="preserve"> </w:t>
      </w:r>
      <w:r>
        <w:rPr>
          <w:b/>
          <w:sz w:val="19"/>
          <w:u w:val="single"/>
        </w:rPr>
        <w:tab/>
        <w:t>Three Months Ended</w:t>
      </w:r>
      <w:r>
        <w:rPr>
          <w:b/>
          <w:sz w:val="19"/>
          <w:u w:val="single"/>
        </w:rPr>
        <w:tab/>
        <w:t xml:space="preserve"> </w:t>
      </w:r>
      <w:r>
        <w:rPr>
          <w:b/>
          <w:sz w:val="19"/>
          <w:u w:val="single"/>
        </w:rPr>
        <w:tab/>
        <w:t>Nine Months</w:t>
      </w:r>
      <w:r>
        <w:rPr>
          <w:b/>
          <w:spacing w:val="-5"/>
          <w:sz w:val="19"/>
          <w:u w:val="single"/>
        </w:rPr>
        <w:t xml:space="preserve"> </w:t>
      </w:r>
      <w:r>
        <w:rPr>
          <w:b/>
          <w:sz w:val="19"/>
          <w:u w:val="single"/>
        </w:rPr>
        <w:t>Ended</w:t>
      </w:r>
      <w:r>
        <w:rPr>
          <w:b/>
          <w:sz w:val="19"/>
          <w:u w:val="single"/>
        </w:rPr>
        <w:tab/>
      </w:r>
    </w:p>
    <w:tbl>
      <w:tblPr>
        <w:tblW w:w="0" w:type="auto"/>
        <w:tblInd w:w="113" w:type="dxa"/>
        <w:tblLayout w:type="fixed"/>
        <w:tblCellMar>
          <w:left w:w="0" w:type="dxa"/>
          <w:right w:w="0" w:type="dxa"/>
        </w:tblCellMar>
        <w:tblLook w:val="01E0" w:firstRow="1" w:lastRow="1" w:firstColumn="1" w:lastColumn="1" w:noHBand="0" w:noVBand="0"/>
      </w:tblPr>
      <w:tblGrid>
        <w:gridCol w:w="3995"/>
        <w:gridCol w:w="2745"/>
        <w:gridCol w:w="1305"/>
        <w:gridCol w:w="1485"/>
        <w:gridCol w:w="1295"/>
      </w:tblGrid>
      <w:tr w:rsidR="00F35358" w14:paraId="6E998079" w14:textId="77777777">
        <w:trPr>
          <w:trHeight w:val="205"/>
        </w:trPr>
        <w:tc>
          <w:tcPr>
            <w:tcW w:w="3995" w:type="dxa"/>
            <w:vMerge w:val="restart"/>
          </w:tcPr>
          <w:p w14:paraId="3433D90E" w14:textId="77777777" w:rsidR="00F35358" w:rsidRDefault="00F35358">
            <w:pPr>
              <w:pStyle w:val="TableParagraph"/>
              <w:spacing w:before="0"/>
              <w:jc w:val="left"/>
              <w:rPr>
                <w:sz w:val="18"/>
              </w:rPr>
            </w:pPr>
          </w:p>
        </w:tc>
        <w:tc>
          <w:tcPr>
            <w:tcW w:w="2745" w:type="dxa"/>
          </w:tcPr>
          <w:p w14:paraId="441AC454" w14:textId="77777777" w:rsidR="00F35358" w:rsidRDefault="005C7195">
            <w:pPr>
              <w:pStyle w:val="TableParagraph"/>
              <w:spacing w:before="0" w:line="185" w:lineRule="exact"/>
              <w:ind w:left="1347"/>
              <w:jc w:val="left"/>
              <w:rPr>
                <w:b/>
                <w:sz w:val="19"/>
              </w:rPr>
            </w:pPr>
            <w:r>
              <w:rPr>
                <w:b/>
                <w:sz w:val="19"/>
              </w:rPr>
              <w:t>September 30,</w:t>
            </w:r>
          </w:p>
        </w:tc>
        <w:tc>
          <w:tcPr>
            <w:tcW w:w="1305" w:type="dxa"/>
          </w:tcPr>
          <w:p w14:paraId="51EAA6FA" w14:textId="77777777" w:rsidR="00F35358" w:rsidRDefault="005C7195">
            <w:pPr>
              <w:pStyle w:val="TableParagraph"/>
              <w:spacing w:before="0" w:line="185" w:lineRule="exact"/>
              <w:ind w:right="70"/>
              <w:rPr>
                <w:b/>
                <w:sz w:val="19"/>
              </w:rPr>
            </w:pPr>
            <w:r>
              <w:rPr>
                <w:b/>
                <w:sz w:val="19"/>
              </w:rPr>
              <w:t>September 24,</w:t>
            </w:r>
          </w:p>
        </w:tc>
        <w:tc>
          <w:tcPr>
            <w:tcW w:w="1485" w:type="dxa"/>
          </w:tcPr>
          <w:p w14:paraId="3214A435" w14:textId="77777777" w:rsidR="00F35358" w:rsidRDefault="005C7195">
            <w:pPr>
              <w:pStyle w:val="TableParagraph"/>
              <w:spacing w:before="0" w:line="185" w:lineRule="exact"/>
              <w:ind w:left="162"/>
              <w:jc w:val="left"/>
              <w:rPr>
                <w:b/>
                <w:sz w:val="19"/>
              </w:rPr>
            </w:pPr>
            <w:r>
              <w:rPr>
                <w:b/>
                <w:sz w:val="19"/>
              </w:rPr>
              <w:t>September 30,</w:t>
            </w:r>
          </w:p>
        </w:tc>
        <w:tc>
          <w:tcPr>
            <w:tcW w:w="1295" w:type="dxa"/>
          </w:tcPr>
          <w:p w14:paraId="5CEC417F" w14:textId="77777777" w:rsidR="00F35358" w:rsidRDefault="005C7195">
            <w:pPr>
              <w:pStyle w:val="TableParagraph"/>
              <w:spacing w:before="0" w:line="185" w:lineRule="exact"/>
              <w:ind w:right="60"/>
              <w:rPr>
                <w:b/>
                <w:sz w:val="19"/>
              </w:rPr>
            </w:pPr>
            <w:r>
              <w:rPr>
                <w:b/>
                <w:sz w:val="19"/>
              </w:rPr>
              <w:t>September 24,</w:t>
            </w:r>
          </w:p>
        </w:tc>
      </w:tr>
      <w:tr w:rsidR="00F35358" w14:paraId="0ABE407E" w14:textId="77777777">
        <w:trPr>
          <w:trHeight w:val="262"/>
        </w:trPr>
        <w:tc>
          <w:tcPr>
            <w:tcW w:w="3995" w:type="dxa"/>
            <w:vMerge/>
            <w:tcBorders>
              <w:top w:val="nil"/>
            </w:tcBorders>
          </w:tcPr>
          <w:p w14:paraId="11E28BE9" w14:textId="77777777" w:rsidR="00F35358" w:rsidRDefault="00F35358">
            <w:pPr>
              <w:rPr>
                <w:sz w:val="2"/>
                <w:szCs w:val="2"/>
              </w:rPr>
            </w:pPr>
          </w:p>
        </w:tc>
        <w:tc>
          <w:tcPr>
            <w:tcW w:w="2745" w:type="dxa"/>
          </w:tcPr>
          <w:p w14:paraId="3B1E1720" w14:textId="77777777" w:rsidR="00F35358" w:rsidRDefault="005C7195">
            <w:pPr>
              <w:pStyle w:val="TableParagraph"/>
              <w:tabs>
                <w:tab w:val="left" w:pos="567"/>
                <w:tab w:val="left" w:pos="1514"/>
              </w:tabs>
              <w:spacing w:before="0" w:line="205" w:lineRule="exact"/>
              <w:ind w:right="58"/>
              <w:rPr>
                <w:b/>
                <w:sz w:val="19"/>
              </w:rPr>
            </w:pPr>
            <w:r>
              <w:rPr>
                <w:b/>
                <w:sz w:val="19"/>
                <w:u w:val="single"/>
              </w:rPr>
              <w:t xml:space="preserve"> </w:t>
            </w:r>
            <w:r>
              <w:rPr>
                <w:b/>
                <w:sz w:val="19"/>
                <w:u w:val="single"/>
              </w:rPr>
              <w:tab/>
              <w:t>2023</w:t>
            </w:r>
            <w:r>
              <w:rPr>
                <w:b/>
                <w:sz w:val="19"/>
                <w:u w:val="single"/>
              </w:rPr>
              <w:tab/>
            </w:r>
          </w:p>
        </w:tc>
        <w:tc>
          <w:tcPr>
            <w:tcW w:w="1305" w:type="dxa"/>
          </w:tcPr>
          <w:p w14:paraId="0C6A0A48" w14:textId="77777777" w:rsidR="00F35358" w:rsidRDefault="005C7195">
            <w:pPr>
              <w:pStyle w:val="TableParagraph"/>
              <w:tabs>
                <w:tab w:val="left" w:pos="402"/>
                <w:tab w:val="left" w:pos="1184"/>
              </w:tabs>
              <w:spacing w:before="0" w:line="205" w:lineRule="exact"/>
              <w:ind w:right="58"/>
              <w:rPr>
                <w:b/>
                <w:sz w:val="19"/>
              </w:rPr>
            </w:pPr>
            <w:r>
              <w:rPr>
                <w:b/>
                <w:sz w:val="19"/>
                <w:u w:val="single"/>
              </w:rPr>
              <w:t xml:space="preserve"> </w:t>
            </w:r>
            <w:r>
              <w:rPr>
                <w:b/>
                <w:sz w:val="19"/>
                <w:u w:val="single"/>
              </w:rPr>
              <w:tab/>
              <w:t>2022</w:t>
            </w:r>
            <w:r>
              <w:rPr>
                <w:b/>
                <w:sz w:val="19"/>
                <w:u w:val="single"/>
              </w:rPr>
              <w:tab/>
            </w:r>
          </w:p>
        </w:tc>
        <w:tc>
          <w:tcPr>
            <w:tcW w:w="1485" w:type="dxa"/>
          </w:tcPr>
          <w:p w14:paraId="5B1935F6" w14:textId="77777777" w:rsidR="00F35358" w:rsidRDefault="005C7195">
            <w:pPr>
              <w:pStyle w:val="TableParagraph"/>
              <w:tabs>
                <w:tab w:val="left" w:pos="492"/>
                <w:tab w:val="left" w:pos="1364"/>
              </w:tabs>
              <w:spacing w:before="0" w:line="205" w:lineRule="exact"/>
              <w:ind w:right="58"/>
              <w:rPr>
                <w:b/>
                <w:sz w:val="19"/>
              </w:rPr>
            </w:pPr>
            <w:r>
              <w:rPr>
                <w:b/>
                <w:sz w:val="19"/>
                <w:u w:val="single"/>
              </w:rPr>
              <w:t xml:space="preserve"> </w:t>
            </w:r>
            <w:r>
              <w:rPr>
                <w:b/>
                <w:sz w:val="19"/>
                <w:u w:val="single"/>
              </w:rPr>
              <w:tab/>
              <w:t>2023</w:t>
            </w:r>
            <w:r>
              <w:rPr>
                <w:b/>
                <w:sz w:val="19"/>
                <w:u w:val="single"/>
              </w:rPr>
              <w:tab/>
            </w:r>
          </w:p>
        </w:tc>
        <w:tc>
          <w:tcPr>
            <w:tcW w:w="1295" w:type="dxa"/>
          </w:tcPr>
          <w:p w14:paraId="7137F4FB" w14:textId="77777777" w:rsidR="00F35358" w:rsidRDefault="005C7195">
            <w:pPr>
              <w:pStyle w:val="TableParagraph"/>
              <w:tabs>
                <w:tab w:val="left" w:pos="402"/>
                <w:tab w:val="left" w:pos="1184"/>
              </w:tabs>
              <w:spacing w:before="0" w:line="205" w:lineRule="exact"/>
              <w:ind w:right="48"/>
              <w:rPr>
                <w:b/>
                <w:sz w:val="19"/>
              </w:rPr>
            </w:pPr>
            <w:r>
              <w:rPr>
                <w:b/>
                <w:sz w:val="19"/>
                <w:u w:val="single"/>
              </w:rPr>
              <w:t xml:space="preserve"> </w:t>
            </w:r>
            <w:r>
              <w:rPr>
                <w:b/>
                <w:sz w:val="19"/>
                <w:u w:val="single"/>
              </w:rPr>
              <w:tab/>
              <w:t>2022</w:t>
            </w:r>
            <w:r>
              <w:rPr>
                <w:b/>
                <w:sz w:val="19"/>
                <w:u w:val="single"/>
              </w:rPr>
              <w:tab/>
            </w:r>
          </w:p>
        </w:tc>
      </w:tr>
      <w:tr w:rsidR="00F35358" w14:paraId="2D641BF8" w14:textId="77777777">
        <w:trPr>
          <w:trHeight w:val="282"/>
        </w:trPr>
        <w:tc>
          <w:tcPr>
            <w:tcW w:w="3995" w:type="dxa"/>
          </w:tcPr>
          <w:p w14:paraId="3FBCC644" w14:textId="77777777" w:rsidR="00F35358" w:rsidRDefault="005C7195">
            <w:pPr>
              <w:pStyle w:val="TableParagraph"/>
              <w:spacing w:before="49" w:line="213" w:lineRule="exact"/>
              <w:ind w:left="50"/>
              <w:jc w:val="left"/>
              <w:rPr>
                <w:sz w:val="19"/>
              </w:rPr>
            </w:pPr>
            <w:r>
              <w:rPr>
                <w:sz w:val="19"/>
              </w:rPr>
              <w:t>Net sales</w:t>
            </w:r>
          </w:p>
        </w:tc>
        <w:tc>
          <w:tcPr>
            <w:tcW w:w="2745" w:type="dxa"/>
          </w:tcPr>
          <w:p w14:paraId="480EE3C9" w14:textId="77777777" w:rsidR="00F35358" w:rsidRDefault="005C7195">
            <w:pPr>
              <w:pStyle w:val="TableParagraph"/>
              <w:tabs>
                <w:tab w:val="left" w:pos="1087"/>
              </w:tabs>
              <w:spacing w:before="49" w:line="213" w:lineRule="exact"/>
              <w:ind w:right="59"/>
              <w:rPr>
                <w:b/>
                <w:sz w:val="19"/>
              </w:rPr>
            </w:pPr>
            <w:r>
              <w:rPr>
                <w:sz w:val="19"/>
              </w:rPr>
              <w:t>$</w:t>
            </w:r>
            <w:r>
              <w:rPr>
                <w:sz w:val="19"/>
              </w:rPr>
              <w:tab/>
            </w:r>
            <w:r>
              <w:rPr>
                <w:b/>
                <w:sz w:val="19"/>
              </w:rPr>
              <w:t>3,162</w:t>
            </w:r>
          </w:p>
        </w:tc>
        <w:tc>
          <w:tcPr>
            <w:tcW w:w="1305" w:type="dxa"/>
          </w:tcPr>
          <w:p w14:paraId="7E4581FD" w14:textId="77777777" w:rsidR="00F35358" w:rsidRDefault="005C7195">
            <w:pPr>
              <w:pStyle w:val="TableParagraph"/>
              <w:tabs>
                <w:tab w:val="left" w:pos="757"/>
              </w:tabs>
              <w:spacing w:before="49" w:line="213" w:lineRule="exact"/>
              <w:ind w:right="59"/>
              <w:rPr>
                <w:sz w:val="19"/>
              </w:rPr>
            </w:pPr>
            <w:r>
              <w:rPr>
                <w:sz w:val="19"/>
              </w:rPr>
              <w:t>$</w:t>
            </w:r>
            <w:r>
              <w:rPr>
                <w:sz w:val="19"/>
              </w:rPr>
              <w:tab/>
              <w:t>3,067</w:t>
            </w:r>
          </w:p>
        </w:tc>
        <w:tc>
          <w:tcPr>
            <w:tcW w:w="1485" w:type="dxa"/>
          </w:tcPr>
          <w:p w14:paraId="4B98BD4C" w14:textId="77777777" w:rsidR="00F35358" w:rsidRDefault="005C7195">
            <w:pPr>
              <w:pStyle w:val="TableParagraph"/>
              <w:tabs>
                <w:tab w:val="left" w:pos="937"/>
              </w:tabs>
              <w:spacing w:before="49" w:line="213" w:lineRule="exact"/>
              <w:ind w:right="59"/>
              <w:rPr>
                <w:b/>
                <w:sz w:val="19"/>
              </w:rPr>
            </w:pPr>
            <w:r>
              <w:rPr>
                <w:sz w:val="19"/>
              </w:rPr>
              <w:t>$</w:t>
            </w:r>
            <w:r>
              <w:rPr>
                <w:sz w:val="19"/>
              </w:rPr>
              <w:tab/>
            </w:r>
            <w:r>
              <w:rPr>
                <w:b/>
                <w:sz w:val="19"/>
              </w:rPr>
              <w:t>9,322</w:t>
            </w:r>
          </w:p>
        </w:tc>
        <w:tc>
          <w:tcPr>
            <w:tcW w:w="1295" w:type="dxa"/>
          </w:tcPr>
          <w:p w14:paraId="3DA2E626" w14:textId="77777777" w:rsidR="00F35358" w:rsidRDefault="005C7195">
            <w:pPr>
              <w:pStyle w:val="TableParagraph"/>
              <w:tabs>
                <w:tab w:val="left" w:pos="757"/>
              </w:tabs>
              <w:spacing w:before="49" w:line="213" w:lineRule="exact"/>
              <w:ind w:right="49"/>
              <w:rPr>
                <w:sz w:val="19"/>
              </w:rPr>
            </w:pPr>
            <w:r>
              <w:rPr>
                <w:sz w:val="19"/>
              </w:rPr>
              <w:t>$</w:t>
            </w:r>
            <w:r>
              <w:rPr>
                <w:sz w:val="19"/>
              </w:rPr>
              <w:tab/>
              <w:t>9,276</w:t>
            </w:r>
          </w:p>
        </w:tc>
      </w:tr>
      <w:tr w:rsidR="00F35358" w14:paraId="25ABDE26" w14:textId="77777777">
        <w:trPr>
          <w:trHeight w:val="242"/>
        </w:trPr>
        <w:tc>
          <w:tcPr>
            <w:tcW w:w="3995" w:type="dxa"/>
          </w:tcPr>
          <w:p w14:paraId="7491BC9A" w14:textId="77777777" w:rsidR="00F35358" w:rsidRDefault="005C7195">
            <w:pPr>
              <w:pStyle w:val="TableParagraph"/>
              <w:spacing w:before="6" w:line="216" w:lineRule="exact"/>
              <w:ind w:left="50"/>
              <w:jc w:val="left"/>
              <w:rPr>
                <w:sz w:val="19"/>
              </w:rPr>
            </w:pPr>
            <w:r>
              <w:rPr>
                <w:sz w:val="19"/>
              </w:rPr>
              <w:t>Cost of sales</w:t>
            </w:r>
          </w:p>
        </w:tc>
        <w:tc>
          <w:tcPr>
            <w:tcW w:w="2745" w:type="dxa"/>
          </w:tcPr>
          <w:p w14:paraId="15FD530A" w14:textId="77777777" w:rsidR="00F35358" w:rsidRDefault="005C7195">
            <w:pPr>
              <w:pStyle w:val="TableParagraph"/>
              <w:tabs>
                <w:tab w:val="left" w:pos="1087"/>
              </w:tabs>
              <w:spacing w:before="6" w:line="216" w:lineRule="exact"/>
              <w:ind w:right="59"/>
              <w:rPr>
                <w:b/>
                <w:sz w:val="19"/>
              </w:rPr>
            </w:pPr>
            <w:r>
              <w:rPr>
                <w:b/>
                <w:sz w:val="19"/>
                <w:u w:val="single"/>
              </w:rPr>
              <w:t xml:space="preserve"> </w:t>
            </w:r>
            <w:r>
              <w:rPr>
                <w:b/>
                <w:sz w:val="19"/>
                <w:u w:val="single"/>
              </w:rPr>
              <w:tab/>
              <w:t>2,167</w:t>
            </w:r>
          </w:p>
        </w:tc>
        <w:tc>
          <w:tcPr>
            <w:tcW w:w="1305" w:type="dxa"/>
          </w:tcPr>
          <w:p w14:paraId="32675A1C" w14:textId="77777777" w:rsidR="00F35358" w:rsidRDefault="005C7195">
            <w:pPr>
              <w:pStyle w:val="TableParagraph"/>
              <w:tabs>
                <w:tab w:val="left" w:pos="757"/>
              </w:tabs>
              <w:spacing w:before="6" w:line="216" w:lineRule="exact"/>
              <w:ind w:right="59"/>
              <w:rPr>
                <w:sz w:val="19"/>
              </w:rPr>
            </w:pPr>
            <w:r>
              <w:rPr>
                <w:sz w:val="19"/>
                <w:u w:val="single"/>
              </w:rPr>
              <w:t xml:space="preserve"> </w:t>
            </w:r>
            <w:r>
              <w:rPr>
                <w:sz w:val="19"/>
                <w:u w:val="single"/>
              </w:rPr>
              <w:tab/>
              <w:t>2,153</w:t>
            </w:r>
          </w:p>
        </w:tc>
        <w:tc>
          <w:tcPr>
            <w:tcW w:w="1485" w:type="dxa"/>
          </w:tcPr>
          <w:p w14:paraId="41F8B5D8" w14:textId="77777777" w:rsidR="00F35358" w:rsidRDefault="005C7195">
            <w:pPr>
              <w:pStyle w:val="TableParagraph"/>
              <w:tabs>
                <w:tab w:val="left" w:pos="937"/>
              </w:tabs>
              <w:spacing w:before="6" w:line="216" w:lineRule="exact"/>
              <w:ind w:right="59"/>
              <w:rPr>
                <w:b/>
                <w:sz w:val="19"/>
              </w:rPr>
            </w:pPr>
            <w:r>
              <w:rPr>
                <w:b/>
                <w:sz w:val="19"/>
                <w:u w:val="single"/>
              </w:rPr>
              <w:t xml:space="preserve"> </w:t>
            </w:r>
            <w:r>
              <w:rPr>
                <w:b/>
                <w:sz w:val="19"/>
                <w:u w:val="single"/>
              </w:rPr>
              <w:tab/>
              <w:t>6,386</w:t>
            </w:r>
          </w:p>
        </w:tc>
        <w:tc>
          <w:tcPr>
            <w:tcW w:w="1295" w:type="dxa"/>
          </w:tcPr>
          <w:p w14:paraId="7D64F8DB" w14:textId="77777777" w:rsidR="00F35358" w:rsidRDefault="005C7195">
            <w:pPr>
              <w:pStyle w:val="TableParagraph"/>
              <w:tabs>
                <w:tab w:val="left" w:pos="757"/>
              </w:tabs>
              <w:spacing w:before="6" w:line="216" w:lineRule="exact"/>
              <w:ind w:right="49"/>
              <w:rPr>
                <w:sz w:val="19"/>
              </w:rPr>
            </w:pPr>
            <w:r>
              <w:rPr>
                <w:sz w:val="19"/>
                <w:u w:val="single"/>
              </w:rPr>
              <w:t xml:space="preserve"> </w:t>
            </w:r>
            <w:r>
              <w:rPr>
                <w:sz w:val="19"/>
                <w:u w:val="single"/>
              </w:rPr>
              <w:tab/>
              <w:t>6,444</w:t>
            </w:r>
          </w:p>
        </w:tc>
      </w:tr>
      <w:tr w:rsidR="00F35358" w14:paraId="2832B432" w14:textId="77777777">
        <w:trPr>
          <w:trHeight w:val="477"/>
        </w:trPr>
        <w:tc>
          <w:tcPr>
            <w:tcW w:w="3995" w:type="dxa"/>
          </w:tcPr>
          <w:p w14:paraId="4D76238F" w14:textId="77777777" w:rsidR="00F35358" w:rsidRDefault="005C7195">
            <w:pPr>
              <w:pStyle w:val="TableParagraph"/>
              <w:spacing w:before="9"/>
              <w:ind w:left="30" w:right="2470"/>
              <w:jc w:val="center"/>
              <w:rPr>
                <w:sz w:val="19"/>
              </w:rPr>
            </w:pPr>
            <w:r>
              <w:rPr>
                <w:sz w:val="19"/>
              </w:rPr>
              <w:t>Gross profit</w:t>
            </w:r>
          </w:p>
          <w:p w14:paraId="483EF0ED" w14:textId="77777777" w:rsidR="00F35358" w:rsidRDefault="005C7195">
            <w:pPr>
              <w:pStyle w:val="TableParagraph"/>
              <w:spacing w:before="16" w:line="213" w:lineRule="exact"/>
              <w:ind w:left="30" w:right="2377"/>
              <w:jc w:val="center"/>
              <w:rPr>
                <w:sz w:val="19"/>
              </w:rPr>
            </w:pPr>
            <w:r>
              <w:rPr>
                <w:sz w:val="19"/>
              </w:rPr>
              <w:t>Operating expenses:</w:t>
            </w:r>
          </w:p>
        </w:tc>
        <w:tc>
          <w:tcPr>
            <w:tcW w:w="2745" w:type="dxa"/>
          </w:tcPr>
          <w:p w14:paraId="31AD94FB" w14:textId="77777777" w:rsidR="00F35358" w:rsidRDefault="005C7195">
            <w:pPr>
              <w:pStyle w:val="TableParagraph"/>
              <w:spacing w:before="9"/>
              <w:ind w:right="59"/>
              <w:rPr>
                <w:b/>
                <w:sz w:val="19"/>
              </w:rPr>
            </w:pPr>
            <w:r>
              <w:rPr>
                <w:b/>
                <w:sz w:val="19"/>
              </w:rPr>
              <w:t>995</w:t>
            </w:r>
          </w:p>
        </w:tc>
        <w:tc>
          <w:tcPr>
            <w:tcW w:w="1305" w:type="dxa"/>
          </w:tcPr>
          <w:p w14:paraId="6B3935B3" w14:textId="77777777" w:rsidR="00F35358" w:rsidRDefault="005C7195">
            <w:pPr>
              <w:pStyle w:val="TableParagraph"/>
              <w:spacing w:before="9"/>
              <w:ind w:right="59"/>
              <w:rPr>
                <w:sz w:val="19"/>
              </w:rPr>
            </w:pPr>
            <w:r>
              <w:rPr>
                <w:sz w:val="19"/>
              </w:rPr>
              <w:t>914</w:t>
            </w:r>
          </w:p>
        </w:tc>
        <w:tc>
          <w:tcPr>
            <w:tcW w:w="1485" w:type="dxa"/>
          </w:tcPr>
          <w:p w14:paraId="0CCE100A" w14:textId="77777777" w:rsidR="00F35358" w:rsidRDefault="005C7195">
            <w:pPr>
              <w:pStyle w:val="TableParagraph"/>
              <w:spacing w:before="9"/>
              <w:ind w:right="59"/>
              <w:rPr>
                <w:b/>
                <w:sz w:val="19"/>
              </w:rPr>
            </w:pPr>
            <w:r>
              <w:rPr>
                <w:b/>
                <w:sz w:val="19"/>
              </w:rPr>
              <w:t>2,936</w:t>
            </w:r>
          </w:p>
        </w:tc>
        <w:tc>
          <w:tcPr>
            <w:tcW w:w="1295" w:type="dxa"/>
          </w:tcPr>
          <w:p w14:paraId="5849F46C" w14:textId="77777777" w:rsidR="00F35358" w:rsidRDefault="005C7195">
            <w:pPr>
              <w:pStyle w:val="TableParagraph"/>
              <w:spacing w:before="9"/>
              <w:ind w:right="49"/>
              <w:rPr>
                <w:sz w:val="19"/>
              </w:rPr>
            </w:pPr>
            <w:r>
              <w:rPr>
                <w:sz w:val="19"/>
              </w:rPr>
              <w:t>2,832</w:t>
            </w:r>
          </w:p>
        </w:tc>
      </w:tr>
      <w:tr w:rsidR="00F35358" w14:paraId="00FD6D85" w14:textId="77777777">
        <w:trPr>
          <w:trHeight w:val="240"/>
        </w:trPr>
        <w:tc>
          <w:tcPr>
            <w:tcW w:w="3995" w:type="dxa"/>
          </w:tcPr>
          <w:p w14:paraId="3C37974A" w14:textId="77777777" w:rsidR="00F35358" w:rsidRDefault="005C7195">
            <w:pPr>
              <w:pStyle w:val="TableParagraph"/>
              <w:spacing w:before="6" w:line="213" w:lineRule="exact"/>
              <w:ind w:right="1173"/>
              <w:rPr>
                <w:sz w:val="19"/>
              </w:rPr>
            </w:pPr>
            <w:r>
              <w:rPr>
                <w:sz w:val="19"/>
              </w:rPr>
              <w:t>Selling, general and administrative</w:t>
            </w:r>
          </w:p>
        </w:tc>
        <w:tc>
          <w:tcPr>
            <w:tcW w:w="2745" w:type="dxa"/>
          </w:tcPr>
          <w:p w14:paraId="3BB3C368" w14:textId="77777777" w:rsidR="00F35358" w:rsidRDefault="005C7195">
            <w:pPr>
              <w:pStyle w:val="TableParagraph"/>
              <w:spacing w:before="6" w:line="213" w:lineRule="exact"/>
              <w:ind w:right="59"/>
              <w:rPr>
                <w:b/>
                <w:sz w:val="19"/>
              </w:rPr>
            </w:pPr>
            <w:r>
              <w:rPr>
                <w:b/>
                <w:sz w:val="19"/>
              </w:rPr>
              <w:t>725</w:t>
            </w:r>
          </w:p>
        </w:tc>
        <w:tc>
          <w:tcPr>
            <w:tcW w:w="1305" w:type="dxa"/>
          </w:tcPr>
          <w:p w14:paraId="7A5C383B" w14:textId="77777777" w:rsidR="00F35358" w:rsidRDefault="005C7195">
            <w:pPr>
              <w:pStyle w:val="TableParagraph"/>
              <w:spacing w:before="6" w:line="213" w:lineRule="exact"/>
              <w:ind w:right="59"/>
              <w:rPr>
                <w:sz w:val="19"/>
              </w:rPr>
            </w:pPr>
            <w:r>
              <w:rPr>
                <w:sz w:val="19"/>
              </w:rPr>
              <w:t>648</w:t>
            </w:r>
          </w:p>
        </w:tc>
        <w:tc>
          <w:tcPr>
            <w:tcW w:w="1485" w:type="dxa"/>
          </w:tcPr>
          <w:p w14:paraId="3EE62C44" w14:textId="77777777" w:rsidR="00F35358" w:rsidRDefault="005C7195">
            <w:pPr>
              <w:pStyle w:val="TableParagraph"/>
              <w:spacing w:before="6" w:line="213" w:lineRule="exact"/>
              <w:ind w:right="59"/>
              <w:rPr>
                <w:b/>
                <w:sz w:val="19"/>
              </w:rPr>
            </w:pPr>
            <w:r>
              <w:rPr>
                <w:b/>
                <w:sz w:val="19"/>
              </w:rPr>
              <w:t>2,149</w:t>
            </w:r>
          </w:p>
        </w:tc>
        <w:tc>
          <w:tcPr>
            <w:tcW w:w="1295" w:type="dxa"/>
          </w:tcPr>
          <w:p w14:paraId="1F3CF7DC" w14:textId="77777777" w:rsidR="00F35358" w:rsidRDefault="005C7195">
            <w:pPr>
              <w:pStyle w:val="TableParagraph"/>
              <w:spacing w:before="6" w:line="213" w:lineRule="exact"/>
              <w:ind w:right="49"/>
              <w:rPr>
                <w:sz w:val="19"/>
              </w:rPr>
            </w:pPr>
            <w:r>
              <w:rPr>
                <w:sz w:val="19"/>
              </w:rPr>
              <w:t>2,010</w:t>
            </w:r>
          </w:p>
        </w:tc>
      </w:tr>
      <w:tr w:rsidR="00F35358" w14:paraId="0B718A28" w14:textId="77777777">
        <w:trPr>
          <w:trHeight w:val="240"/>
        </w:trPr>
        <w:tc>
          <w:tcPr>
            <w:tcW w:w="3995" w:type="dxa"/>
          </w:tcPr>
          <w:p w14:paraId="155F3C72" w14:textId="77777777" w:rsidR="00F35358" w:rsidRDefault="005C7195">
            <w:pPr>
              <w:pStyle w:val="TableParagraph"/>
              <w:spacing w:before="6" w:line="213" w:lineRule="exact"/>
              <w:ind w:left="170"/>
              <w:jc w:val="left"/>
              <w:rPr>
                <w:sz w:val="19"/>
              </w:rPr>
            </w:pPr>
            <w:r>
              <w:rPr>
                <w:sz w:val="19"/>
              </w:rPr>
              <w:t>Depreciation and amortization</w:t>
            </w:r>
          </w:p>
        </w:tc>
        <w:tc>
          <w:tcPr>
            <w:tcW w:w="2745" w:type="dxa"/>
          </w:tcPr>
          <w:p w14:paraId="019E8C94" w14:textId="77777777" w:rsidR="00F35358" w:rsidRDefault="005C7195">
            <w:pPr>
              <w:pStyle w:val="TableParagraph"/>
              <w:spacing w:before="6" w:line="213" w:lineRule="exact"/>
              <w:ind w:right="59"/>
              <w:rPr>
                <w:b/>
                <w:sz w:val="19"/>
              </w:rPr>
            </w:pPr>
            <w:r>
              <w:rPr>
                <w:b/>
                <w:sz w:val="19"/>
              </w:rPr>
              <w:t>59</w:t>
            </w:r>
          </w:p>
        </w:tc>
        <w:tc>
          <w:tcPr>
            <w:tcW w:w="1305" w:type="dxa"/>
          </w:tcPr>
          <w:p w14:paraId="3A83BA5B" w14:textId="77777777" w:rsidR="00F35358" w:rsidRDefault="005C7195">
            <w:pPr>
              <w:pStyle w:val="TableParagraph"/>
              <w:spacing w:before="6" w:line="213" w:lineRule="exact"/>
              <w:ind w:right="59"/>
              <w:rPr>
                <w:sz w:val="19"/>
              </w:rPr>
            </w:pPr>
            <w:r>
              <w:rPr>
                <w:sz w:val="19"/>
              </w:rPr>
              <w:t>45</w:t>
            </w:r>
          </w:p>
        </w:tc>
        <w:tc>
          <w:tcPr>
            <w:tcW w:w="1485" w:type="dxa"/>
          </w:tcPr>
          <w:p w14:paraId="6A911A2C" w14:textId="77777777" w:rsidR="00F35358" w:rsidRDefault="005C7195">
            <w:pPr>
              <w:pStyle w:val="TableParagraph"/>
              <w:spacing w:before="6" w:line="213" w:lineRule="exact"/>
              <w:ind w:right="59"/>
              <w:rPr>
                <w:b/>
                <w:sz w:val="19"/>
              </w:rPr>
            </w:pPr>
            <w:r>
              <w:rPr>
                <w:b/>
                <w:sz w:val="19"/>
              </w:rPr>
              <w:t>152</w:t>
            </w:r>
          </w:p>
        </w:tc>
        <w:tc>
          <w:tcPr>
            <w:tcW w:w="1295" w:type="dxa"/>
          </w:tcPr>
          <w:p w14:paraId="5BA60743" w14:textId="77777777" w:rsidR="00F35358" w:rsidRDefault="005C7195">
            <w:pPr>
              <w:pStyle w:val="TableParagraph"/>
              <w:spacing w:before="6" w:line="213" w:lineRule="exact"/>
              <w:ind w:right="49"/>
              <w:rPr>
                <w:sz w:val="19"/>
              </w:rPr>
            </w:pPr>
            <w:r>
              <w:rPr>
                <w:sz w:val="19"/>
              </w:rPr>
              <w:t>137</w:t>
            </w:r>
          </w:p>
        </w:tc>
      </w:tr>
      <w:tr w:rsidR="00F35358" w14:paraId="74507B57" w14:textId="77777777">
        <w:trPr>
          <w:trHeight w:val="242"/>
        </w:trPr>
        <w:tc>
          <w:tcPr>
            <w:tcW w:w="3995" w:type="dxa"/>
          </w:tcPr>
          <w:p w14:paraId="1DCDDAD4" w14:textId="77777777" w:rsidR="00F35358" w:rsidRDefault="005C7195">
            <w:pPr>
              <w:pStyle w:val="TableParagraph"/>
              <w:spacing w:before="6" w:line="216" w:lineRule="exact"/>
              <w:ind w:right="1168"/>
              <w:rPr>
                <w:sz w:val="19"/>
              </w:rPr>
            </w:pPr>
            <w:r>
              <w:rPr>
                <w:sz w:val="19"/>
              </w:rPr>
              <w:t>Restructuring and integration costs</w:t>
            </w:r>
          </w:p>
        </w:tc>
        <w:tc>
          <w:tcPr>
            <w:tcW w:w="2745" w:type="dxa"/>
          </w:tcPr>
          <w:p w14:paraId="7D50B6A0" w14:textId="77777777" w:rsidR="00F35358" w:rsidRDefault="005C7195">
            <w:pPr>
              <w:pStyle w:val="TableParagraph"/>
              <w:tabs>
                <w:tab w:val="left" w:pos="1324"/>
              </w:tabs>
              <w:spacing w:before="6" w:line="216" w:lineRule="exact"/>
              <w:ind w:right="59"/>
              <w:rPr>
                <w:b/>
                <w:sz w:val="19"/>
              </w:rPr>
            </w:pPr>
            <w:r>
              <w:rPr>
                <w:b/>
                <w:sz w:val="19"/>
                <w:u w:val="single"/>
              </w:rPr>
              <w:t xml:space="preserve"> </w:t>
            </w:r>
            <w:r>
              <w:rPr>
                <w:b/>
                <w:sz w:val="19"/>
                <w:u w:val="single"/>
              </w:rPr>
              <w:tab/>
              <w:t>11</w:t>
            </w:r>
          </w:p>
        </w:tc>
        <w:tc>
          <w:tcPr>
            <w:tcW w:w="1305" w:type="dxa"/>
          </w:tcPr>
          <w:p w14:paraId="1C7B207F" w14:textId="77777777" w:rsidR="00F35358" w:rsidRDefault="005C7195">
            <w:pPr>
              <w:pStyle w:val="TableParagraph"/>
              <w:tabs>
                <w:tab w:val="left" w:pos="994"/>
              </w:tabs>
              <w:spacing w:before="6" w:line="216" w:lineRule="exact"/>
              <w:ind w:right="59"/>
              <w:rPr>
                <w:sz w:val="19"/>
              </w:rPr>
            </w:pPr>
            <w:r>
              <w:rPr>
                <w:sz w:val="19"/>
                <w:u w:val="single"/>
              </w:rPr>
              <w:t xml:space="preserve"> </w:t>
            </w:r>
            <w:r>
              <w:rPr>
                <w:sz w:val="19"/>
                <w:u w:val="single"/>
              </w:rPr>
              <w:tab/>
              <w:t>10</w:t>
            </w:r>
          </w:p>
        </w:tc>
        <w:tc>
          <w:tcPr>
            <w:tcW w:w="1485" w:type="dxa"/>
          </w:tcPr>
          <w:p w14:paraId="3A9A7217" w14:textId="77777777" w:rsidR="00F35358" w:rsidRDefault="005C7195">
            <w:pPr>
              <w:pStyle w:val="TableParagraph"/>
              <w:tabs>
                <w:tab w:val="left" w:pos="1174"/>
              </w:tabs>
              <w:spacing w:before="6" w:line="216" w:lineRule="exact"/>
              <w:ind w:right="59"/>
              <w:rPr>
                <w:b/>
                <w:sz w:val="19"/>
              </w:rPr>
            </w:pPr>
            <w:r>
              <w:rPr>
                <w:b/>
                <w:sz w:val="19"/>
                <w:u w:val="single"/>
              </w:rPr>
              <w:t xml:space="preserve"> </w:t>
            </w:r>
            <w:r>
              <w:rPr>
                <w:b/>
                <w:sz w:val="19"/>
                <w:u w:val="single"/>
              </w:rPr>
              <w:tab/>
              <w:t>59</w:t>
            </w:r>
          </w:p>
        </w:tc>
        <w:tc>
          <w:tcPr>
            <w:tcW w:w="1295" w:type="dxa"/>
          </w:tcPr>
          <w:p w14:paraId="5217C0E9" w14:textId="77777777" w:rsidR="00F35358" w:rsidRDefault="005C7195">
            <w:pPr>
              <w:pStyle w:val="TableParagraph"/>
              <w:tabs>
                <w:tab w:val="left" w:pos="994"/>
              </w:tabs>
              <w:spacing w:before="6" w:line="216" w:lineRule="exact"/>
              <w:ind w:right="49"/>
              <w:rPr>
                <w:sz w:val="19"/>
              </w:rPr>
            </w:pPr>
            <w:r>
              <w:rPr>
                <w:sz w:val="19"/>
                <w:u w:val="single"/>
              </w:rPr>
              <w:t xml:space="preserve"> </w:t>
            </w:r>
            <w:r>
              <w:rPr>
                <w:sz w:val="19"/>
                <w:u w:val="single"/>
              </w:rPr>
              <w:tab/>
              <w:t>10</w:t>
            </w:r>
          </w:p>
        </w:tc>
      </w:tr>
      <w:tr w:rsidR="00F35358" w14:paraId="003B50DB" w14:textId="77777777">
        <w:trPr>
          <w:trHeight w:val="477"/>
        </w:trPr>
        <w:tc>
          <w:tcPr>
            <w:tcW w:w="3995" w:type="dxa"/>
          </w:tcPr>
          <w:p w14:paraId="4E98AA7F" w14:textId="77777777" w:rsidR="00F35358" w:rsidRDefault="005C7195">
            <w:pPr>
              <w:pStyle w:val="TableParagraph"/>
              <w:spacing w:before="9"/>
              <w:ind w:left="30" w:right="2017"/>
              <w:jc w:val="center"/>
              <w:rPr>
                <w:sz w:val="19"/>
              </w:rPr>
            </w:pPr>
            <w:r>
              <w:rPr>
                <w:sz w:val="19"/>
              </w:rPr>
              <w:t>Operating income</w:t>
            </w:r>
          </w:p>
          <w:p w14:paraId="51D1A792" w14:textId="77777777" w:rsidR="00F35358" w:rsidRDefault="005C7195">
            <w:pPr>
              <w:pStyle w:val="TableParagraph"/>
              <w:spacing w:before="16" w:line="213" w:lineRule="exact"/>
              <w:ind w:left="30" w:right="2045"/>
              <w:jc w:val="center"/>
              <w:rPr>
                <w:sz w:val="19"/>
              </w:rPr>
            </w:pPr>
            <w:r>
              <w:rPr>
                <w:sz w:val="19"/>
              </w:rPr>
              <w:t>Other income (expense):</w:t>
            </w:r>
          </w:p>
        </w:tc>
        <w:tc>
          <w:tcPr>
            <w:tcW w:w="2745" w:type="dxa"/>
          </w:tcPr>
          <w:p w14:paraId="73167948" w14:textId="77777777" w:rsidR="00F35358" w:rsidRDefault="005C7195">
            <w:pPr>
              <w:pStyle w:val="TableParagraph"/>
              <w:spacing w:before="9"/>
              <w:ind w:right="59"/>
              <w:rPr>
                <w:b/>
                <w:sz w:val="19"/>
              </w:rPr>
            </w:pPr>
            <w:r>
              <w:rPr>
                <w:b/>
                <w:sz w:val="19"/>
              </w:rPr>
              <w:t>200</w:t>
            </w:r>
          </w:p>
        </w:tc>
        <w:tc>
          <w:tcPr>
            <w:tcW w:w="1305" w:type="dxa"/>
          </w:tcPr>
          <w:p w14:paraId="4037B8EA" w14:textId="77777777" w:rsidR="00F35358" w:rsidRDefault="005C7195">
            <w:pPr>
              <w:pStyle w:val="TableParagraph"/>
              <w:spacing w:before="9"/>
              <w:ind w:right="59"/>
              <w:rPr>
                <w:sz w:val="19"/>
              </w:rPr>
            </w:pPr>
            <w:r>
              <w:rPr>
                <w:sz w:val="19"/>
              </w:rPr>
              <w:t>211</w:t>
            </w:r>
          </w:p>
        </w:tc>
        <w:tc>
          <w:tcPr>
            <w:tcW w:w="1485" w:type="dxa"/>
          </w:tcPr>
          <w:p w14:paraId="34BDC94B" w14:textId="77777777" w:rsidR="00F35358" w:rsidRDefault="005C7195">
            <w:pPr>
              <w:pStyle w:val="TableParagraph"/>
              <w:spacing w:before="9"/>
              <w:ind w:right="59"/>
              <w:rPr>
                <w:b/>
                <w:sz w:val="19"/>
              </w:rPr>
            </w:pPr>
            <w:r>
              <w:rPr>
                <w:b/>
                <w:sz w:val="19"/>
              </w:rPr>
              <w:t>576</w:t>
            </w:r>
          </w:p>
        </w:tc>
        <w:tc>
          <w:tcPr>
            <w:tcW w:w="1295" w:type="dxa"/>
          </w:tcPr>
          <w:p w14:paraId="6FE00561" w14:textId="77777777" w:rsidR="00F35358" w:rsidRDefault="005C7195">
            <w:pPr>
              <w:pStyle w:val="TableParagraph"/>
              <w:spacing w:before="9"/>
              <w:ind w:right="49"/>
              <w:rPr>
                <w:sz w:val="19"/>
              </w:rPr>
            </w:pPr>
            <w:r>
              <w:rPr>
                <w:sz w:val="19"/>
              </w:rPr>
              <w:t>675</w:t>
            </w:r>
          </w:p>
        </w:tc>
      </w:tr>
      <w:tr w:rsidR="00F35358" w14:paraId="2B120359" w14:textId="77777777">
        <w:trPr>
          <w:trHeight w:val="240"/>
        </w:trPr>
        <w:tc>
          <w:tcPr>
            <w:tcW w:w="3995" w:type="dxa"/>
          </w:tcPr>
          <w:p w14:paraId="7E998359" w14:textId="77777777" w:rsidR="00F35358" w:rsidRDefault="005C7195">
            <w:pPr>
              <w:pStyle w:val="TableParagraph"/>
              <w:spacing w:before="6" w:line="213" w:lineRule="exact"/>
              <w:ind w:left="170"/>
              <w:jc w:val="left"/>
              <w:rPr>
                <w:sz w:val="19"/>
              </w:rPr>
            </w:pPr>
            <w:r>
              <w:rPr>
                <w:sz w:val="19"/>
              </w:rPr>
              <w:t>Interest income</w:t>
            </w:r>
          </w:p>
        </w:tc>
        <w:tc>
          <w:tcPr>
            <w:tcW w:w="2745" w:type="dxa"/>
          </w:tcPr>
          <w:p w14:paraId="6250EA76" w14:textId="77777777" w:rsidR="00F35358" w:rsidRDefault="005C7195">
            <w:pPr>
              <w:pStyle w:val="TableParagraph"/>
              <w:spacing w:before="6" w:line="213" w:lineRule="exact"/>
              <w:ind w:right="59"/>
              <w:rPr>
                <w:b/>
                <w:sz w:val="19"/>
              </w:rPr>
            </w:pPr>
            <w:r>
              <w:rPr>
                <w:b/>
                <w:sz w:val="19"/>
              </w:rPr>
              <w:t>6</w:t>
            </w:r>
          </w:p>
        </w:tc>
        <w:tc>
          <w:tcPr>
            <w:tcW w:w="1305" w:type="dxa"/>
          </w:tcPr>
          <w:p w14:paraId="553FA621" w14:textId="77777777" w:rsidR="00F35358" w:rsidRDefault="005C7195">
            <w:pPr>
              <w:pStyle w:val="TableParagraph"/>
              <w:spacing w:before="6" w:line="213" w:lineRule="exact"/>
              <w:ind w:right="59"/>
              <w:rPr>
                <w:sz w:val="19"/>
              </w:rPr>
            </w:pPr>
            <w:r>
              <w:rPr>
                <w:sz w:val="19"/>
              </w:rPr>
              <w:t>1</w:t>
            </w:r>
          </w:p>
        </w:tc>
        <w:tc>
          <w:tcPr>
            <w:tcW w:w="1485" w:type="dxa"/>
          </w:tcPr>
          <w:p w14:paraId="05D52419" w14:textId="77777777" w:rsidR="00F35358" w:rsidRDefault="005C7195">
            <w:pPr>
              <w:pStyle w:val="TableParagraph"/>
              <w:spacing w:before="6" w:line="213" w:lineRule="exact"/>
              <w:ind w:right="59"/>
              <w:rPr>
                <w:b/>
                <w:sz w:val="19"/>
              </w:rPr>
            </w:pPr>
            <w:r>
              <w:rPr>
                <w:b/>
                <w:sz w:val="19"/>
              </w:rPr>
              <w:t>12</w:t>
            </w:r>
          </w:p>
        </w:tc>
        <w:tc>
          <w:tcPr>
            <w:tcW w:w="1295" w:type="dxa"/>
          </w:tcPr>
          <w:p w14:paraId="5CD679F8" w14:textId="77777777" w:rsidR="00F35358" w:rsidRDefault="005C7195">
            <w:pPr>
              <w:pStyle w:val="TableParagraph"/>
              <w:spacing w:before="6" w:line="213" w:lineRule="exact"/>
              <w:ind w:right="49"/>
              <w:rPr>
                <w:sz w:val="19"/>
              </w:rPr>
            </w:pPr>
            <w:r>
              <w:rPr>
                <w:sz w:val="19"/>
              </w:rPr>
              <w:t>5</w:t>
            </w:r>
          </w:p>
        </w:tc>
      </w:tr>
      <w:tr w:rsidR="00F35358" w14:paraId="1745DD0F" w14:textId="77777777">
        <w:trPr>
          <w:trHeight w:val="240"/>
        </w:trPr>
        <w:tc>
          <w:tcPr>
            <w:tcW w:w="3995" w:type="dxa"/>
          </w:tcPr>
          <w:p w14:paraId="6D174884" w14:textId="77777777" w:rsidR="00F35358" w:rsidRDefault="005C7195">
            <w:pPr>
              <w:pStyle w:val="TableParagraph"/>
              <w:spacing w:before="6" w:line="213" w:lineRule="exact"/>
              <w:ind w:left="170"/>
              <w:jc w:val="left"/>
              <w:rPr>
                <w:sz w:val="19"/>
              </w:rPr>
            </w:pPr>
            <w:r>
              <w:rPr>
                <w:sz w:val="19"/>
              </w:rPr>
              <w:t>Interest expense</w:t>
            </w:r>
          </w:p>
        </w:tc>
        <w:tc>
          <w:tcPr>
            <w:tcW w:w="2745" w:type="dxa"/>
          </w:tcPr>
          <w:p w14:paraId="3145F254" w14:textId="77777777" w:rsidR="00F35358" w:rsidRDefault="005C7195">
            <w:pPr>
              <w:pStyle w:val="TableParagraph"/>
              <w:spacing w:before="6" w:line="213" w:lineRule="exact"/>
              <w:ind w:right="58"/>
              <w:rPr>
                <w:b/>
                <w:sz w:val="19"/>
              </w:rPr>
            </w:pPr>
            <w:r>
              <w:rPr>
                <w:b/>
                <w:sz w:val="19"/>
              </w:rPr>
              <w:t>(25)</w:t>
            </w:r>
          </w:p>
        </w:tc>
        <w:tc>
          <w:tcPr>
            <w:tcW w:w="1305" w:type="dxa"/>
          </w:tcPr>
          <w:p w14:paraId="636E5C73" w14:textId="77777777" w:rsidR="00F35358" w:rsidRDefault="005C7195">
            <w:pPr>
              <w:pStyle w:val="TableParagraph"/>
              <w:spacing w:before="6" w:line="213" w:lineRule="exact"/>
              <w:ind w:right="58"/>
              <w:rPr>
                <w:sz w:val="19"/>
              </w:rPr>
            </w:pPr>
            <w:r>
              <w:rPr>
                <w:sz w:val="19"/>
              </w:rPr>
              <w:t>(8)</w:t>
            </w:r>
          </w:p>
        </w:tc>
        <w:tc>
          <w:tcPr>
            <w:tcW w:w="1485" w:type="dxa"/>
          </w:tcPr>
          <w:p w14:paraId="1BDDA31D" w14:textId="77777777" w:rsidR="00F35358" w:rsidRDefault="005C7195">
            <w:pPr>
              <w:pStyle w:val="TableParagraph"/>
              <w:spacing w:before="6" w:line="213" w:lineRule="exact"/>
              <w:ind w:right="58"/>
              <w:rPr>
                <w:b/>
                <w:sz w:val="19"/>
              </w:rPr>
            </w:pPr>
            <w:r>
              <w:rPr>
                <w:b/>
                <w:sz w:val="19"/>
              </w:rPr>
              <w:t>(58)</w:t>
            </w:r>
          </w:p>
        </w:tc>
        <w:tc>
          <w:tcPr>
            <w:tcW w:w="1295" w:type="dxa"/>
          </w:tcPr>
          <w:p w14:paraId="20C74244" w14:textId="77777777" w:rsidR="00F35358" w:rsidRDefault="005C7195">
            <w:pPr>
              <w:pStyle w:val="TableParagraph"/>
              <w:spacing w:before="6" w:line="213" w:lineRule="exact"/>
              <w:ind w:right="48"/>
              <w:rPr>
                <w:sz w:val="19"/>
              </w:rPr>
            </w:pPr>
            <w:r>
              <w:rPr>
                <w:sz w:val="19"/>
              </w:rPr>
              <w:t>(23)</w:t>
            </w:r>
          </w:p>
        </w:tc>
      </w:tr>
      <w:tr w:rsidR="00F35358" w14:paraId="1C783892" w14:textId="77777777">
        <w:trPr>
          <w:trHeight w:val="225"/>
        </w:trPr>
        <w:tc>
          <w:tcPr>
            <w:tcW w:w="3995" w:type="dxa"/>
          </w:tcPr>
          <w:p w14:paraId="6E3E3E52" w14:textId="77777777" w:rsidR="00F35358" w:rsidRDefault="005C7195">
            <w:pPr>
              <w:pStyle w:val="TableParagraph"/>
              <w:spacing w:before="6" w:line="198" w:lineRule="exact"/>
              <w:ind w:left="170"/>
              <w:jc w:val="left"/>
              <w:rPr>
                <w:sz w:val="19"/>
              </w:rPr>
            </w:pPr>
            <w:r>
              <w:rPr>
                <w:sz w:val="19"/>
              </w:rPr>
              <w:t>Other, net</w:t>
            </w:r>
          </w:p>
        </w:tc>
        <w:tc>
          <w:tcPr>
            <w:tcW w:w="2745" w:type="dxa"/>
          </w:tcPr>
          <w:p w14:paraId="64E9C0A1" w14:textId="77777777" w:rsidR="00F35358" w:rsidRDefault="005C7195">
            <w:pPr>
              <w:pStyle w:val="TableParagraph"/>
              <w:tabs>
                <w:tab w:val="left" w:pos="1293"/>
              </w:tabs>
              <w:spacing w:before="6" w:line="198" w:lineRule="exact"/>
              <w:ind w:right="58"/>
              <w:rPr>
                <w:b/>
                <w:sz w:val="19"/>
              </w:rPr>
            </w:pPr>
            <w:r>
              <w:rPr>
                <w:b/>
                <w:sz w:val="19"/>
                <w:u w:val="single"/>
              </w:rPr>
              <w:t xml:space="preserve"> </w:t>
            </w:r>
            <w:r>
              <w:rPr>
                <w:b/>
                <w:sz w:val="19"/>
                <w:u w:val="single"/>
              </w:rPr>
              <w:tab/>
              <w:t>(2)</w:t>
            </w:r>
          </w:p>
        </w:tc>
        <w:tc>
          <w:tcPr>
            <w:tcW w:w="1305" w:type="dxa"/>
          </w:tcPr>
          <w:p w14:paraId="768FCF9B" w14:textId="77777777" w:rsidR="00F35358" w:rsidRDefault="005C7195">
            <w:pPr>
              <w:pStyle w:val="TableParagraph"/>
              <w:tabs>
                <w:tab w:val="left" w:pos="1089"/>
              </w:tabs>
              <w:spacing w:before="6" w:line="198" w:lineRule="exact"/>
              <w:ind w:right="59"/>
              <w:rPr>
                <w:sz w:val="19"/>
              </w:rPr>
            </w:pPr>
            <w:r>
              <w:rPr>
                <w:sz w:val="19"/>
                <w:u w:val="single"/>
              </w:rPr>
              <w:t xml:space="preserve"> </w:t>
            </w:r>
            <w:r>
              <w:rPr>
                <w:sz w:val="19"/>
                <w:u w:val="single"/>
              </w:rPr>
              <w:tab/>
              <w:t>1</w:t>
            </w:r>
          </w:p>
        </w:tc>
        <w:tc>
          <w:tcPr>
            <w:tcW w:w="1485" w:type="dxa"/>
          </w:tcPr>
          <w:p w14:paraId="061C5576" w14:textId="77777777" w:rsidR="00F35358" w:rsidRDefault="005C7195">
            <w:pPr>
              <w:pStyle w:val="TableParagraph"/>
              <w:tabs>
                <w:tab w:val="left" w:pos="1143"/>
              </w:tabs>
              <w:spacing w:before="6" w:line="198" w:lineRule="exact"/>
              <w:ind w:right="58"/>
              <w:rPr>
                <w:b/>
                <w:sz w:val="19"/>
              </w:rPr>
            </w:pPr>
            <w:r>
              <w:rPr>
                <w:b/>
                <w:sz w:val="19"/>
                <w:u w:val="single"/>
              </w:rPr>
              <w:t xml:space="preserve"> </w:t>
            </w:r>
            <w:r>
              <w:rPr>
                <w:b/>
                <w:sz w:val="19"/>
                <w:u w:val="single"/>
              </w:rPr>
              <w:tab/>
              <w:t>(2)</w:t>
            </w:r>
          </w:p>
        </w:tc>
        <w:tc>
          <w:tcPr>
            <w:tcW w:w="1295" w:type="dxa"/>
          </w:tcPr>
          <w:p w14:paraId="080755EE" w14:textId="77777777" w:rsidR="00F35358" w:rsidRDefault="005C7195">
            <w:pPr>
              <w:pStyle w:val="TableParagraph"/>
              <w:tabs>
                <w:tab w:val="left" w:pos="1089"/>
              </w:tabs>
              <w:spacing w:before="6" w:line="198" w:lineRule="exact"/>
              <w:ind w:right="49"/>
              <w:rPr>
                <w:sz w:val="19"/>
              </w:rPr>
            </w:pPr>
            <w:r>
              <w:rPr>
                <w:sz w:val="19"/>
                <w:u w:val="single"/>
              </w:rPr>
              <w:t xml:space="preserve"> </w:t>
            </w:r>
            <w:r>
              <w:rPr>
                <w:sz w:val="19"/>
                <w:u w:val="single"/>
              </w:rPr>
              <w:tab/>
              <w:t>1</w:t>
            </w:r>
          </w:p>
        </w:tc>
      </w:tr>
    </w:tbl>
    <w:p w14:paraId="4B1EF9DA" w14:textId="77777777" w:rsidR="00F35358" w:rsidRDefault="00F35358">
      <w:pPr>
        <w:spacing w:line="198" w:lineRule="exact"/>
        <w:rPr>
          <w:sz w:val="19"/>
        </w:rPr>
        <w:sectPr w:rsidR="00F35358">
          <w:pgSz w:w="12240" w:h="15840"/>
          <w:pgMar w:top="660" w:right="300" w:bottom="1140" w:left="420" w:header="0" w:footer="957" w:gutter="0"/>
          <w:cols w:space="720"/>
        </w:sectPr>
      </w:pPr>
    </w:p>
    <w:p w14:paraId="7E63FE9A" w14:textId="77777777" w:rsidR="00F35358" w:rsidRDefault="005C7195">
      <w:pPr>
        <w:spacing w:before="20"/>
        <w:ind w:left="425" w:right="22"/>
        <w:rPr>
          <w:sz w:val="19"/>
        </w:rPr>
      </w:pPr>
      <w:r>
        <w:pict w14:anchorId="3D2B7EE1">
          <v:line id="_x0000_s1081" style="position:absolute;left:0;text-align:left;z-index:-254111744;mso-position-horizontal-relative:page" from="366.3pt,83.2pt" to="425.55pt,83.2pt">
            <w10:wrap anchorx="page"/>
          </v:line>
        </w:pict>
      </w:r>
      <w:r>
        <w:pict w14:anchorId="48AF4452">
          <v:line id="_x0000_s1080" style="position:absolute;left:0;text-align:left;z-index:-254110720;mso-position-horizontal-relative:page" from="431.55pt,83.2pt" to="499.8pt,83.2pt">
            <w10:wrap anchorx="page"/>
          </v:line>
        </w:pict>
      </w:r>
      <w:r>
        <w:pict w14:anchorId="06DCDBAE">
          <v:line id="_x0000_s1079" style="position:absolute;left:0;text-align:left;z-index:-254109696;mso-position-horizontal-relative:page" from="505.8pt,83.2pt" to="565.05pt,83.2pt">
            <w10:wrap anchorx="page"/>
          </v:line>
        </w:pict>
      </w:r>
      <w:r>
        <w:rPr>
          <w:sz w:val="19"/>
        </w:rPr>
        <w:t>Income before taxes, equity in earnings of affiliates and noncontrolling interests</w:t>
      </w:r>
    </w:p>
    <w:p w14:paraId="5D2B550D" w14:textId="77777777" w:rsidR="00F35358" w:rsidRDefault="005C7195">
      <w:pPr>
        <w:tabs>
          <w:tab w:val="left" w:pos="1730"/>
          <w:tab w:val="left" w:pos="3215"/>
          <w:tab w:val="left" w:pos="4520"/>
        </w:tabs>
        <w:spacing w:before="130"/>
        <w:ind w:left="425"/>
        <w:rPr>
          <w:sz w:val="19"/>
        </w:rPr>
      </w:pPr>
      <w:r>
        <w:br w:type="column"/>
      </w:r>
      <w:r>
        <w:rPr>
          <w:b/>
          <w:sz w:val="19"/>
        </w:rPr>
        <w:t>179</w:t>
      </w:r>
      <w:r>
        <w:rPr>
          <w:b/>
          <w:sz w:val="19"/>
        </w:rPr>
        <w:tab/>
      </w:r>
      <w:r>
        <w:rPr>
          <w:sz w:val="19"/>
        </w:rPr>
        <w:t>205</w:t>
      </w:r>
      <w:r>
        <w:rPr>
          <w:sz w:val="19"/>
        </w:rPr>
        <w:tab/>
      </w:r>
      <w:r>
        <w:rPr>
          <w:b/>
          <w:sz w:val="19"/>
        </w:rPr>
        <w:t>528</w:t>
      </w:r>
      <w:r>
        <w:rPr>
          <w:b/>
          <w:sz w:val="19"/>
        </w:rPr>
        <w:tab/>
      </w:r>
      <w:r>
        <w:rPr>
          <w:sz w:val="19"/>
        </w:rPr>
        <w:t>658</w:t>
      </w:r>
    </w:p>
    <w:p w14:paraId="626ABE58" w14:textId="77777777" w:rsidR="00F35358" w:rsidRDefault="00F35358">
      <w:pPr>
        <w:rPr>
          <w:sz w:val="19"/>
        </w:rPr>
        <w:sectPr w:rsidR="00F35358">
          <w:type w:val="continuous"/>
          <w:pgSz w:w="12240" w:h="15840"/>
          <w:pgMar w:top="860" w:right="300" w:bottom="280" w:left="420" w:header="720" w:footer="720" w:gutter="0"/>
          <w:cols w:num="2" w:space="720" w:equalWidth="0">
            <w:col w:w="4704" w:space="1371"/>
            <w:col w:w="5445"/>
          </w:cols>
        </w:sectPr>
      </w:pPr>
    </w:p>
    <w:tbl>
      <w:tblPr>
        <w:tblW w:w="0" w:type="auto"/>
        <w:tblInd w:w="113" w:type="dxa"/>
        <w:tblLayout w:type="fixed"/>
        <w:tblCellMar>
          <w:left w:w="0" w:type="dxa"/>
          <w:right w:w="0" w:type="dxa"/>
        </w:tblCellMar>
        <w:tblLook w:val="01E0" w:firstRow="1" w:lastRow="1" w:firstColumn="1" w:lastColumn="1" w:noHBand="0" w:noVBand="0"/>
      </w:tblPr>
      <w:tblGrid>
        <w:gridCol w:w="5165"/>
        <w:gridCol w:w="1515"/>
        <w:gridCol w:w="120"/>
        <w:gridCol w:w="1185"/>
        <w:gridCol w:w="120"/>
        <w:gridCol w:w="1365"/>
        <w:gridCol w:w="120"/>
        <w:gridCol w:w="1185"/>
      </w:tblGrid>
      <w:tr w:rsidR="00F35358" w14:paraId="24C57E7B" w14:textId="77777777">
        <w:trPr>
          <w:trHeight w:val="225"/>
        </w:trPr>
        <w:tc>
          <w:tcPr>
            <w:tcW w:w="5165" w:type="dxa"/>
          </w:tcPr>
          <w:p w14:paraId="34152204" w14:textId="77777777" w:rsidR="00F35358" w:rsidRDefault="005C7195">
            <w:pPr>
              <w:pStyle w:val="TableParagraph"/>
              <w:spacing w:before="0" w:line="205" w:lineRule="exact"/>
              <w:ind w:left="50"/>
              <w:jc w:val="left"/>
              <w:rPr>
                <w:sz w:val="19"/>
              </w:rPr>
            </w:pPr>
            <w:r>
              <w:rPr>
                <w:sz w:val="19"/>
              </w:rPr>
              <w:t>Income taxes</w:t>
            </w:r>
          </w:p>
        </w:tc>
        <w:tc>
          <w:tcPr>
            <w:tcW w:w="1515" w:type="dxa"/>
          </w:tcPr>
          <w:p w14:paraId="29C6CA72" w14:textId="77777777" w:rsidR="00F35358" w:rsidRDefault="005C7195">
            <w:pPr>
              <w:pStyle w:val="TableParagraph"/>
              <w:spacing w:before="0" w:line="205" w:lineRule="exact"/>
              <w:rPr>
                <w:b/>
                <w:sz w:val="19"/>
              </w:rPr>
            </w:pPr>
            <w:r>
              <w:rPr>
                <w:b/>
                <w:sz w:val="19"/>
              </w:rPr>
              <w:t>(39)</w:t>
            </w:r>
          </w:p>
        </w:tc>
        <w:tc>
          <w:tcPr>
            <w:tcW w:w="120" w:type="dxa"/>
          </w:tcPr>
          <w:p w14:paraId="4A514CD5" w14:textId="77777777" w:rsidR="00F35358" w:rsidRDefault="00F35358">
            <w:pPr>
              <w:pStyle w:val="TableParagraph"/>
              <w:spacing w:before="0"/>
              <w:jc w:val="left"/>
              <w:rPr>
                <w:sz w:val="16"/>
              </w:rPr>
            </w:pPr>
          </w:p>
        </w:tc>
        <w:tc>
          <w:tcPr>
            <w:tcW w:w="1185" w:type="dxa"/>
          </w:tcPr>
          <w:p w14:paraId="2BFD63EB" w14:textId="77777777" w:rsidR="00F35358" w:rsidRDefault="005C7195">
            <w:pPr>
              <w:pStyle w:val="TableParagraph"/>
              <w:spacing w:before="0" w:line="205" w:lineRule="exact"/>
              <w:rPr>
                <w:sz w:val="19"/>
              </w:rPr>
            </w:pPr>
            <w:r>
              <w:rPr>
                <w:sz w:val="19"/>
              </w:rPr>
              <w:t>(46)</w:t>
            </w:r>
          </w:p>
        </w:tc>
        <w:tc>
          <w:tcPr>
            <w:tcW w:w="120" w:type="dxa"/>
          </w:tcPr>
          <w:p w14:paraId="32EEEE5C" w14:textId="77777777" w:rsidR="00F35358" w:rsidRDefault="00F35358">
            <w:pPr>
              <w:pStyle w:val="TableParagraph"/>
              <w:spacing w:before="0"/>
              <w:jc w:val="left"/>
              <w:rPr>
                <w:sz w:val="16"/>
              </w:rPr>
            </w:pPr>
          </w:p>
        </w:tc>
        <w:tc>
          <w:tcPr>
            <w:tcW w:w="1365" w:type="dxa"/>
          </w:tcPr>
          <w:p w14:paraId="133B1DE9" w14:textId="77777777" w:rsidR="00F35358" w:rsidRDefault="005C7195">
            <w:pPr>
              <w:pStyle w:val="TableParagraph"/>
              <w:spacing w:before="0" w:line="205" w:lineRule="exact"/>
              <w:rPr>
                <w:b/>
                <w:sz w:val="19"/>
              </w:rPr>
            </w:pPr>
            <w:r>
              <w:rPr>
                <w:b/>
                <w:sz w:val="19"/>
              </w:rPr>
              <w:t>(119)</w:t>
            </w:r>
          </w:p>
        </w:tc>
        <w:tc>
          <w:tcPr>
            <w:tcW w:w="120" w:type="dxa"/>
          </w:tcPr>
          <w:p w14:paraId="5DF728FE" w14:textId="77777777" w:rsidR="00F35358" w:rsidRDefault="00F35358">
            <w:pPr>
              <w:pStyle w:val="TableParagraph"/>
              <w:spacing w:before="0"/>
              <w:jc w:val="left"/>
              <w:rPr>
                <w:sz w:val="16"/>
              </w:rPr>
            </w:pPr>
          </w:p>
        </w:tc>
        <w:tc>
          <w:tcPr>
            <w:tcW w:w="1185" w:type="dxa"/>
          </w:tcPr>
          <w:p w14:paraId="6DEC7EB3" w14:textId="77777777" w:rsidR="00F35358" w:rsidRDefault="005C7195">
            <w:pPr>
              <w:pStyle w:val="TableParagraph"/>
              <w:spacing w:before="0" w:line="205" w:lineRule="exact"/>
              <w:rPr>
                <w:sz w:val="19"/>
              </w:rPr>
            </w:pPr>
            <w:r>
              <w:rPr>
                <w:sz w:val="19"/>
              </w:rPr>
              <w:t>(155)</w:t>
            </w:r>
          </w:p>
        </w:tc>
      </w:tr>
      <w:tr w:rsidR="00F35358" w14:paraId="4993D45C" w14:textId="77777777">
        <w:trPr>
          <w:trHeight w:val="242"/>
        </w:trPr>
        <w:tc>
          <w:tcPr>
            <w:tcW w:w="5165" w:type="dxa"/>
          </w:tcPr>
          <w:p w14:paraId="47920C6D" w14:textId="77777777" w:rsidR="00F35358" w:rsidRDefault="005C7195">
            <w:pPr>
              <w:pStyle w:val="TableParagraph"/>
              <w:spacing w:before="6" w:line="216" w:lineRule="exact"/>
              <w:ind w:left="50"/>
              <w:jc w:val="left"/>
              <w:rPr>
                <w:sz w:val="19"/>
              </w:rPr>
            </w:pPr>
            <w:r>
              <w:rPr>
                <w:sz w:val="19"/>
              </w:rPr>
              <w:t>Equity in earnings of affiliates</w:t>
            </w:r>
          </w:p>
        </w:tc>
        <w:tc>
          <w:tcPr>
            <w:tcW w:w="1515" w:type="dxa"/>
          </w:tcPr>
          <w:p w14:paraId="48F37FF9" w14:textId="77777777" w:rsidR="00F35358" w:rsidRDefault="005C7195">
            <w:pPr>
              <w:pStyle w:val="TableParagraph"/>
              <w:tabs>
                <w:tab w:val="left" w:pos="1419"/>
              </w:tabs>
              <w:spacing w:before="6" w:line="216" w:lineRule="exact"/>
              <w:ind w:right="-15"/>
              <w:jc w:val="left"/>
              <w:rPr>
                <w:b/>
                <w:sz w:val="19"/>
              </w:rPr>
            </w:pPr>
            <w:r>
              <w:rPr>
                <w:b/>
                <w:sz w:val="19"/>
                <w:u w:val="single"/>
              </w:rPr>
              <w:t xml:space="preserve"> </w:t>
            </w:r>
            <w:r>
              <w:rPr>
                <w:b/>
                <w:sz w:val="19"/>
                <w:u w:val="single"/>
              </w:rPr>
              <w:tab/>
              <w:t>3</w:t>
            </w:r>
          </w:p>
        </w:tc>
        <w:tc>
          <w:tcPr>
            <w:tcW w:w="120" w:type="dxa"/>
          </w:tcPr>
          <w:p w14:paraId="40814D26" w14:textId="77777777" w:rsidR="00F35358" w:rsidRDefault="00F35358">
            <w:pPr>
              <w:pStyle w:val="TableParagraph"/>
              <w:spacing w:before="0"/>
              <w:jc w:val="left"/>
              <w:rPr>
                <w:sz w:val="16"/>
              </w:rPr>
            </w:pPr>
          </w:p>
        </w:tc>
        <w:tc>
          <w:tcPr>
            <w:tcW w:w="1185" w:type="dxa"/>
          </w:tcPr>
          <w:p w14:paraId="3B796E8A" w14:textId="77777777" w:rsidR="00F35358" w:rsidRDefault="005C7195">
            <w:pPr>
              <w:pStyle w:val="TableParagraph"/>
              <w:tabs>
                <w:tab w:val="left" w:pos="1089"/>
              </w:tabs>
              <w:spacing w:before="6" w:line="216" w:lineRule="exact"/>
              <w:ind w:right="-15"/>
              <w:rPr>
                <w:sz w:val="19"/>
              </w:rPr>
            </w:pPr>
            <w:r>
              <w:rPr>
                <w:sz w:val="19"/>
                <w:u w:val="single"/>
              </w:rPr>
              <w:t xml:space="preserve"> </w:t>
            </w:r>
            <w:r>
              <w:rPr>
                <w:sz w:val="19"/>
                <w:u w:val="single"/>
              </w:rPr>
              <w:tab/>
              <w:t>3</w:t>
            </w:r>
          </w:p>
        </w:tc>
        <w:tc>
          <w:tcPr>
            <w:tcW w:w="120" w:type="dxa"/>
          </w:tcPr>
          <w:p w14:paraId="3C9285C4" w14:textId="77777777" w:rsidR="00F35358" w:rsidRDefault="00F35358">
            <w:pPr>
              <w:pStyle w:val="TableParagraph"/>
              <w:spacing w:before="0"/>
              <w:jc w:val="left"/>
              <w:rPr>
                <w:sz w:val="16"/>
              </w:rPr>
            </w:pPr>
          </w:p>
        </w:tc>
        <w:tc>
          <w:tcPr>
            <w:tcW w:w="1365" w:type="dxa"/>
          </w:tcPr>
          <w:p w14:paraId="5C227DAD" w14:textId="77777777" w:rsidR="00F35358" w:rsidRDefault="005C7195">
            <w:pPr>
              <w:pStyle w:val="TableParagraph"/>
              <w:tabs>
                <w:tab w:val="left" w:pos="1174"/>
              </w:tabs>
              <w:spacing w:before="6" w:line="216" w:lineRule="exact"/>
              <w:ind w:right="-15"/>
              <w:rPr>
                <w:b/>
                <w:sz w:val="19"/>
              </w:rPr>
            </w:pPr>
            <w:r>
              <w:rPr>
                <w:b/>
                <w:sz w:val="19"/>
                <w:u w:val="single"/>
              </w:rPr>
              <w:t xml:space="preserve"> </w:t>
            </w:r>
            <w:r>
              <w:rPr>
                <w:b/>
                <w:sz w:val="19"/>
                <w:u w:val="single"/>
              </w:rPr>
              <w:tab/>
              <w:t>10</w:t>
            </w:r>
          </w:p>
        </w:tc>
        <w:tc>
          <w:tcPr>
            <w:tcW w:w="120" w:type="dxa"/>
          </w:tcPr>
          <w:p w14:paraId="323C4F02" w14:textId="77777777" w:rsidR="00F35358" w:rsidRDefault="00F35358">
            <w:pPr>
              <w:pStyle w:val="TableParagraph"/>
              <w:spacing w:before="0"/>
              <w:jc w:val="left"/>
              <w:rPr>
                <w:sz w:val="16"/>
              </w:rPr>
            </w:pPr>
          </w:p>
        </w:tc>
        <w:tc>
          <w:tcPr>
            <w:tcW w:w="1185" w:type="dxa"/>
          </w:tcPr>
          <w:p w14:paraId="4EAFCE8D" w14:textId="77777777" w:rsidR="00F35358" w:rsidRDefault="005C7195">
            <w:pPr>
              <w:pStyle w:val="TableParagraph"/>
              <w:tabs>
                <w:tab w:val="left" w:pos="994"/>
              </w:tabs>
              <w:spacing w:before="6" w:line="216" w:lineRule="exact"/>
              <w:ind w:right="-15"/>
              <w:rPr>
                <w:sz w:val="19"/>
              </w:rPr>
            </w:pPr>
            <w:r>
              <w:rPr>
                <w:sz w:val="19"/>
                <w:u w:val="single"/>
              </w:rPr>
              <w:t xml:space="preserve"> </w:t>
            </w:r>
            <w:r>
              <w:rPr>
                <w:sz w:val="19"/>
                <w:u w:val="single"/>
              </w:rPr>
              <w:tab/>
              <w:t>12</w:t>
            </w:r>
          </w:p>
        </w:tc>
      </w:tr>
      <w:tr w:rsidR="00F35358" w14:paraId="67826EA0" w14:textId="77777777">
        <w:trPr>
          <w:trHeight w:val="240"/>
        </w:trPr>
        <w:tc>
          <w:tcPr>
            <w:tcW w:w="5165" w:type="dxa"/>
          </w:tcPr>
          <w:p w14:paraId="47469ECB" w14:textId="77777777" w:rsidR="00F35358" w:rsidRDefault="005C7195">
            <w:pPr>
              <w:pStyle w:val="TableParagraph"/>
              <w:spacing w:before="9" w:line="211" w:lineRule="exact"/>
              <w:ind w:left="50"/>
              <w:jc w:val="left"/>
              <w:rPr>
                <w:sz w:val="19"/>
              </w:rPr>
            </w:pPr>
            <w:r>
              <w:rPr>
                <w:sz w:val="19"/>
              </w:rPr>
              <w:t>Net income</w:t>
            </w:r>
          </w:p>
        </w:tc>
        <w:tc>
          <w:tcPr>
            <w:tcW w:w="1515" w:type="dxa"/>
          </w:tcPr>
          <w:p w14:paraId="7B46B59F" w14:textId="77777777" w:rsidR="00F35358" w:rsidRDefault="005C7195">
            <w:pPr>
              <w:pStyle w:val="TableParagraph"/>
              <w:spacing w:before="9" w:line="211" w:lineRule="exact"/>
              <w:ind w:right="-15"/>
              <w:rPr>
                <w:b/>
                <w:sz w:val="19"/>
              </w:rPr>
            </w:pPr>
            <w:r>
              <w:rPr>
                <w:b/>
                <w:sz w:val="19"/>
              </w:rPr>
              <w:t>143</w:t>
            </w:r>
          </w:p>
        </w:tc>
        <w:tc>
          <w:tcPr>
            <w:tcW w:w="120" w:type="dxa"/>
          </w:tcPr>
          <w:p w14:paraId="62B299D5" w14:textId="77777777" w:rsidR="00F35358" w:rsidRDefault="00F35358">
            <w:pPr>
              <w:pStyle w:val="TableParagraph"/>
              <w:spacing w:before="0"/>
              <w:jc w:val="left"/>
              <w:rPr>
                <w:sz w:val="16"/>
              </w:rPr>
            </w:pPr>
          </w:p>
        </w:tc>
        <w:tc>
          <w:tcPr>
            <w:tcW w:w="1185" w:type="dxa"/>
          </w:tcPr>
          <w:p w14:paraId="78C470FE" w14:textId="77777777" w:rsidR="00F35358" w:rsidRDefault="005C7195">
            <w:pPr>
              <w:pStyle w:val="TableParagraph"/>
              <w:spacing w:before="9" w:line="211" w:lineRule="exact"/>
              <w:ind w:right="-15"/>
              <w:rPr>
                <w:sz w:val="19"/>
              </w:rPr>
            </w:pPr>
            <w:r>
              <w:rPr>
                <w:sz w:val="19"/>
              </w:rPr>
              <w:t>162</w:t>
            </w:r>
          </w:p>
        </w:tc>
        <w:tc>
          <w:tcPr>
            <w:tcW w:w="120" w:type="dxa"/>
          </w:tcPr>
          <w:p w14:paraId="232FC0B4" w14:textId="77777777" w:rsidR="00F35358" w:rsidRDefault="00F35358">
            <w:pPr>
              <w:pStyle w:val="TableParagraph"/>
              <w:spacing w:before="0"/>
              <w:jc w:val="left"/>
              <w:rPr>
                <w:sz w:val="16"/>
              </w:rPr>
            </w:pPr>
          </w:p>
        </w:tc>
        <w:tc>
          <w:tcPr>
            <w:tcW w:w="1365" w:type="dxa"/>
          </w:tcPr>
          <w:p w14:paraId="7A0079C0" w14:textId="77777777" w:rsidR="00F35358" w:rsidRDefault="005C7195">
            <w:pPr>
              <w:pStyle w:val="TableParagraph"/>
              <w:spacing w:before="9" w:line="211" w:lineRule="exact"/>
              <w:ind w:right="-15"/>
              <w:rPr>
                <w:b/>
                <w:sz w:val="19"/>
              </w:rPr>
            </w:pPr>
            <w:r>
              <w:rPr>
                <w:b/>
                <w:sz w:val="19"/>
              </w:rPr>
              <w:t>419</w:t>
            </w:r>
          </w:p>
        </w:tc>
        <w:tc>
          <w:tcPr>
            <w:tcW w:w="120" w:type="dxa"/>
          </w:tcPr>
          <w:p w14:paraId="7F4BBC13" w14:textId="77777777" w:rsidR="00F35358" w:rsidRDefault="00F35358">
            <w:pPr>
              <w:pStyle w:val="TableParagraph"/>
              <w:spacing w:before="0"/>
              <w:jc w:val="left"/>
              <w:rPr>
                <w:sz w:val="16"/>
              </w:rPr>
            </w:pPr>
          </w:p>
        </w:tc>
        <w:tc>
          <w:tcPr>
            <w:tcW w:w="1185" w:type="dxa"/>
          </w:tcPr>
          <w:p w14:paraId="177B1286" w14:textId="77777777" w:rsidR="00F35358" w:rsidRDefault="005C7195">
            <w:pPr>
              <w:pStyle w:val="TableParagraph"/>
              <w:spacing w:before="9" w:line="211" w:lineRule="exact"/>
              <w:ind w:right="-15"/>
              <w:rPr>
                <w:sz w:val="19"/>
              </w:rPr>
            </w:pPr>
            <w:r>
              <w:rPr>
                <w:sz w:val="19"/>
              </w:rPr>
              <w:t>515</w:t>
            </w:r>
          </w:p>
        </w:tc>
      </w:tr>
      <w:tr w:rsidR="00F35358" w14:paraId="499BE014" w14:textId="77777777">
        <w:trPr>
          <w:trHeight w:val="240"/>
        </w:trPr>
        <w:tc>
          <w:tcPr>
            <w:tcW w:w="5165" w:type="dxa"/>
          </w:tcPr>
          <w:p w14:paraId="11DAE910" w14:textId="77777777" w:rsidR="00F35358" w:rsidRDefault="005C7195">
            <w:pPr>
              <w:pStyle w:val="TableParagraph"/>
              <w:spacing w:before="4" w:line="216" w:lineRule="exact"/>
              <w:ind w:left="170"/>
              <w:jc w:val="left"/>
              <w:rPr>
                <w:sz w:val="19"/>
              </w:rPr>
            </w:pPr>
            <w:r>
              <w:rPr>
                <w:sz w:val="19"/>
              </w:rPr>
              <w:t>Less: Net income attributable to noncontrolling interests</w:t>
            </w:r>
          </w:p>
        </w:tc>
        <w:tc>
          <w:tcPr>
            <w:tcW w:w="1515" w:type="dxa"/>
          </w:tcPr>
          <w:p w14:paraId="162BC4BC" w14:textId="77777777" w:rsidR="00F35358" w:rsidRDefault="005C7195">
            <w:pPr>
              <w:pStyle w:val="TableParagraph"/>
              <w:tabs>
                <w:tab w:val="left" w:pos="1293"/>
              </w:tabs>
              <w:spacing w:before="4" w:line="216" w:lineRule="exact"/>
              <w:jc w:val="left"/>
              <w:rPr>
                <w:b/>
                <w:sz w:val="19"/>
              </w:rPr>
            </w:pPr>
            <w:r>
              <w:rPr>
                <w:b/>
                <w:sz w:val="19"/>
                <w:u w:val="single"/>
              </w:rPr>
              <w:t xml:space="preserve"> </w:t>
            </w:r>
            <w:r>
              <w:rPr>
                <w:b/>
                <w:sz w:val="19"/>
                <w:u w:val="single"/>
              </w:rPr>
              <w:tab/>
            </w:r>
            <w:r>
              <w:rPr>
                <w:b/>
                <w:spacing w:val="-7"/>
                <w:sz w:val="19"/>
                <w:u w:val="single"/>
              </w:rPr>
              <w:t>(6)</w:t>
            </w:r>
          </w:p>
        </w:tc>
        <w:tc>
          <w:tcPr>
            <w:tcW w:w="120" w:type="dxa"/>
          </w:tcPr>
          <w:p w14:paraId="2827236F" w14:textId="77777777" w:rsidR="00F35358" w:rsidRDefault="00F35358">
            <w:pPr>
              <w:pStyle w:val="TableParagraph"/>
              <w:spacing w:before="0"/>
              <w:jc w:val="left"/>
              <w:rPr>
                <w:sz w:val="16"/>
              </w:rPr>
            </w:pPr>
          </w:p>
        </w:tc>
        <w:tc>
          <w:tcPr>
            <w:tcW w:w="1185" w:type="dxa"/>
          </w:tcPr>
          <w:p w14:paraId="00872994" w14:textId="77777777" w:rsidR="00F35358" w:rsidRDefault="005C7195">
            <w:pPr>
              <w:pStyle w:val="TableParagraph"/>
              <w:tabs>
                <w:tab w:val="left" w:pos="868"/>
              </w:tabs>
              <w:spacing w:before="4" w:line="216" w:lineRule="exact"/>
              <w:rPr>
                <w:sz w:val="19"/>
              </w:rPr>
            </w:pPr>
            <w:r>
              <w:rPr>
                <w:sz w:val="19"/>
                <w:u w:val="single"/>
              </w:rPr>
              <w:t xml:space="preserve"> </w:t>
            </w:r>
            <w:r>
              <w:rPr>
                <w:sz w:val="19"/>
                <w:u w:val="single"/>
              </w:rPr>
              <w:tab/>
            </w:r>
            <w:r>
              <w:rPr>
                <w:spacing w:val="-5"/>
                <w:sz w:val="19"/>
                <w:u w:val="single"/>
              </w:rPr>
              <w:t>(12)</w:t>
            </w:r>
          </w:p>
        </w:tc>
        <w:tc>
          <w:tcPr>
            <w:tcW w:w="120" w:type="dxa"/>
          </w:tcPr>
          <w:p w14:paraId="5C52B47B" w14:textId="77777777" w:rsidR="00F35358" w:rsidRDefault="00F35358">
            <w:pPr>
              <w:pStyle w:val="TableParagraph"/>
              <w:spacing w:before="0"/>
              <w:jc w:val="left"/>
              <w:rPr>
                <w:sz w:val="16"/>
              </w:rPr>
            </w:pPr>
          </w:p>
        </w:tc>
        <w:tc>
          <w:tcPr>
            <w:tcW w:w="1365" w:type="dxa"/>
          </w:tcPr>
          <w:p w14:paraId="6BE2C8D8" w14:textId="77777777" w:rsidR="00F35358" w:rsidRDefault="005C7195">
            <w:pPr>
              <w:pStyle w:val="TableParagraph"/>
              <w:tabs>
                <w:tab w:val="left" w:pos="1048"/>
              </w:tabs>
              <w:spacing w:before="4" w:line="216" w:lineRule="exact"/>
              <w:rPr>
                <w:b/>
                <w:sz w:val="19"/>
              </w:rPr>
            </w:pPr>
            <w:r>
              <w:rPr>
                <w:b/>
                <w:sz w:val="19"/>
                <w:u w:val="single"/>
              </w:rPr>
              <w:t xml:space="preserve"> </w:t>
            </w:r>
            <w:r>
              <w:rPr>
                <w:b/>
                <w:sz w:val="19"/>
                <w:u w:val="single"/>
              </w:rPr>
              <w:tab/>
            </w:r>
            <w:r>
              <w:rPr>
                <w:b/>
                <w:spacing w:val="-5"/>
                <w:sz w:val="19"/>
                <w:u w:val="single"/>
              </w:rPr>
              <w:t>(21)</w:t>
            </w:r>
          </w:p>
        </w:tc>
        <w:tc>
          <w:tcPr>
            <w:tcW w:w="120" w:type="dxa"/>
          </w:tcPr>
          <w:p w14:paraId="763FFCED" w14:textId="77777777" w:rsidR="00F35358" w:rsidRDefault="00F35358">
            <w:pPr>
              <w:pStyle w:val="TableParagraph"/>
              <w:spacing w:before="0"/>
              <w:jc w:val="left"/>
              <w:rPr>
                <w:sz w:val="16"/>
              </w:rPr>
            </w:pPr>
          </w:p>
        </w:tc>
        <w:tc>
          <w:tcPr>
            <w:tcW w:w="1185" w:type="dxa"/>
          </w:tcPr>
          <w:p w14:paraId="0FD7170C" w14:textId="77777777" w:rsidR="00F35358" w:rsidRDefault="005C7195">
            <w:pPr>
              <w:pStyle w:val="TableParagraph"/>
              <w:tabs>
                <w:tab w:val="left" w:pos="868"/>
              </w:tabs>
              <w:spacing w:before="4" w:line="216" w:lineRule="exact"/>
              <w:rPr>
                <w:sz w:val="19"/>
              </w:rPr>
            </w:pPr>
            <w:r>
              <w:rPr>
                <w:sz w:val="19"/>
                <w:u w:val="single"/>
              </w:rPr>
              <w:t xml:space="preserve"> </w:t>
            </w:r>
            <w:r>
              <w:rPr>
                <w:sz w:val="19"/>
                <w:u w:val="single"/>
              </w:rPr>
              <w:tab/>
            </w:r>
            <w:r>
              <w:rPr>
                <w:spacing w:val="-5"/>
                <w:sz w:val="19"/>
                <w:u w:val="single"/>
              </w:rPr>
              <w:t>(24)</w:t>
            </w:r>
          </w:p>
        </w:tc>
      </w:tr>
      <w:tr w:rsidR="00F35358" w14:paraId="2007E89A" w14:textId="77777777">
        <w:trPr>
          <w:trHeight w:val="263"/>
        </w:trPr>
        <w:tc>
          <w:tcPr>
            <w:tcW w:w="5165" w:type="dxa"/>
          </w:tcPr>
          <w:p w14:paraId="7BF04C5C" w14:textId="77777777" w:rsidR="00F35358" w:rsidRDefault="005C7195">
            <w:pPr>
              <w:pStyle w:val="TableParagraph"/>
              <w:spacing w:before="9"/>
              <w:ind w:left="50"/>
              <w:jc w:val="left"/>
              <w:rPr>
                <w:sz w:val="19"/>
              </w:rPr>
            </w:pPr>
            <w:r>
              <w:rPr>
                <w:sz w:val="19"/>
              </w:rPr>
              <w:t>Net income attributable to Henry Schein, Inc.</w:t>
            </w:r>
          </w:p>
        </w:tc>
        <w:tc>
          <w:tcPr>
            <w:tcW w:w="1515" w:type="dxa"/>
            <w:tcBorders>
              <w:bottom w:val="single" w:sz="6" w:space="0" w:color="000000"/>
            </w:tcBorders>
          </w:tcPr>
          <w:p w14:paraId="4CAE513E" w14:textId="77777777" w:rsidR="00F35358" w:rsidRDefault="005C7195">
            <w:pPr>
              <w:pStyle w:val="TableParagraph"/>
              <w:tabs>
                <w:tab w:val="left" w:pos="1229"/>
              </w:tabs>
              <w:spacing w:before="9"/>
              <w:ind w:right="-15"/>
              <w:jc w:val="left"/>
              <w:rPr>
                <w:b/>
                <w:sz w:val="19"/>
              </w:rPr>
            </w:pPr>
            <w:r>
              <w:rPr>
                <w:sz w:val="19"/>
                <w:u w:val="single"/>
              </w:rPr>
              <w:t>$</w:t>
            </w:r>
            <w:r>
              <w:rPr>
                <w:sz w:val="19"/>
                <w:u w:val="single"/>
              </w:rPr>
              <w:tab/>
            </w:r>
            <w:r>
              <w:rPr>
                <w:b/>
                <w:sz w:val="19"/>
                <w:u w:val="single"/>
              </w:rPr>
              <w:t>137</w:t>
            </w:r>
          </w:p>
        </w:tc>
        <w:tc>
          <w:tcPr>
            <w:tcW w:w="120" w:type="dxa"/>
          </w:tcPr>
          <w:p w14:paraId="566FA00C" w14:textId="77777777" w:rsidR="00F35358" w:rsidRDefault="00F35358">
            <w:pPr>
              <w:pStyle w:val="TableParagraph"/>
              <w:spacing w:before="0"/>
              <w:jc w:val="left"/>
              <w:rPr>
                <w:sz w:val="18"/>
              </w:rPr>
            </w:pPr>
          </w:p>
        </w:tc>
        <w:tc>
          <w:tcPr>
            <w:tcW w:w="1185" w:type="dxa"/>
            <w:tcBorders>
              <w:bottom w:val="single" w:sz="6" w:space="0" w:color="000000"/>
            </w:tcBorders>
          </w:tcPr>
          <w:p w14:paraId="135BD51D" w14:textId="77777777" w:rsidR="00F35358" w:rsidRDefault="005C7195">
            <w:pPr>
              <w:pStyle w:val="TableParagraph"/>
              <w:tabs>
                <w:tab w:val="left" w:pos="899"/>
              </w:tabs>
              <w:spacing w:before="9"/>
              <w:ind w:right="-15"/>
              <w:rPr>
                <w:sz w:val="19"/>
              </w:rPr>
            </w:pPr>
            <w:r>
              <w:rPr>
                <w:sz w:val="19"/>
              </w:rPr>
              <w:t>$</w:t>
            </w:r>
            <w:r>
              <w:rPr>
                <w:sz w:val="19"/>
              </w:rPr>
              <w:tab/>
              <w:t>150</w:t>
            </w:r>
          </w:p>
        </w:tc>
        <w:tc>
          <w:tcPr>
            <w:tcW w:w="120" w:type="dxa"/>
          </w:tcPr>
          <w:p w14:paraId="450B6A77" w14:textId="77777777" w:rsidR="00F35358" w:rsidRDefault="00F35358">
            <w:pPr>
              <w:pStyle w:val="TableParagraph"/>
              <w:spacing w:before="0"/>
              <w:jc w:val="left"/>
              <w:rPr>
                <w:sz w:val="18"/>
              </w:rPr>
            </w:pPr>
          </w:p>
        </w:tc>
        <w:tc>
          <w:tcPr>
            <w:tcW w:w="1365" w:type="dxa"/>
            <w:tcBorders>
              <w:bottom w:val="single" w:sz="6" w:space="0" w:color="000000"/>
            </w:tcBorders>
          </w:tcPr>
          <w:p w14:paraId="62002228" w14:textId="77777777" w:rsidR="00F35358" w:rsidRDefault="005C7195">
            <w:pPr>
              <w:pStyle w:val="TableParagraph"/>
              <w:tabs>
                <w:tab w:val="left" w:pos="1079"/>
              </w:tabs>
              <w:spacing w:before="9"/>
              <w:ind w:right="-15"/>
              <w:rPr>
                <w:b/>
                <w:sz w:val="19"/>
              </w:rPr>
            </w:pPr>
            <w:r>
              <w:rPr>
                <w:sz w:val="19"/>
              </w:rPr>
              <w:t>$</w:t>
            </w:r>
            <w:r>
              <w:rPr>
                <w:sz w:val="19"/>
              </w:rPr>
              <w:tab/>
            </w:r>
            <w:r>
              <w:rPr>
                <w:b/>
                <w:sz w:val="19"/>
              </w:rPr>
              <w:t>398</w:t>
            </w:r>
          </w:p>
        </w:tc>
        <w:tc>
          <w:tcPr>
            <w:tcW w:w="120" w:type="dxa"/>
          </w:tcPr>
          <w:p w14:paraId="3A2B4AF3" w14:textId="77777777" w:rsidR="00F35358" w:rsidRDefault="00F35358">
            <w:pPr>
              <w:pStyle w:val="TableParagraph"/>
              <w:spacing w:before="0"/>
              <w:jc w:val="left"/>
              <w:rPr>
                <w:sz w:val="18"/>
              </w:rPr>
            </w:pPr>
          </w:p>
        </w:tc>
        <w:tc>
          <w:tcPr>
            <w:tcW w:w="1185" w:type="dxa"/>
            <w:tcBorders>
              <w:bottom w:val="single" w:sz="6" w:space="0" w:color="000000"/>
            </w:tcBorders>
          </w:tcPr>
          <w:p w14:paraId="29E70DC4" w14:textId="77777777" w:rsidR="00F35358" w:rsidRDefault="005C7195">
            <w:pPr>
              <w:pStyle w:val="TableParagraph"/>
              <w:tabs>
                <w:tab w:val="left" w:pos="899"/>
              </w:tabs>
              <w:spacing w:before="9"/>
              <w:ind w:right="-15"/>
              <w:rPr>
                <w:sz w:val="19"/>
              </w:rPr>
            </w:pPr>
            <w:r>
              <w:rPr>
                <w:sz w:val="19"/>
              </w:rPr>
              <w:t>$</w:t>
            </w:r>
            <w:r>
              <w:rPr>
                <w:sz w:val="19"/>
              </w:rPr>
              <w:tab/>
              <w:t>491</w:t>
            </w:r>
          </w:p>
        </w:tc>
      </w:tr>
      <w:tr w:rsidR="00F35358" w14:paraId="45406825" w14:textId="77777777">
        <w:trPr>
          <w:trHeight w:val="469"/>
        </w:trPr>
        <w:tc>
          <w:tcPr>
            <w:tcW w:w="5165" w:type="dxa"/>
          </w:tcPr>
          <w:p w14:paraId="6A7331F6" w14:textId="77777777" w:rsidR="00F35358" w:rsidRDefault="005C7195">
            <w:pPr>
              <w:pStyle w:val="TableParagraph"/>
              <w:spacing w:before="145"/>
              <w:ind w:left="50"/>
              <w:jc w:val="left"/>
              <w:rPr>
                <w:b/>
                <w:sz w:val="19"/>
              </w:rPr>
            </w:pPr>
            <w:r>
              <w:rPr>
                <w:b/>
                <w:sz w:val="19"/>
              </w:rPr>
              <w:t>Earnings per share attributable to Henry Schein, Inc.:</w:t>
            </w:r>
          </w:p>
        </w:tc>
        <w:tc>
          <w:tcPr>
            <w:tcW w:w="1515" w:type="dxa"/>
            <w:tcBorders>
              <w:top w:val="single" w:sz="6" w:space="0" w:color="000000"/>
            </w:tcBorders>
          </w:tcPr>
          <w:p w14:paraId="60509849" w14:textId="77777777" w:rsidR="00F35358" w:rsidRDefault="00F35358">
            <w:pPr>
              <w:pStyle w:val="TableParagraph"/>
              <w:spacing w:before="0"/>
              <w:jc w:val="left"/>
              <w:rPr>
                <w:sz w:val="18"/>
              </w:rPr>
            </w:pPr>
          </w:p>
        </w:tc>
        <w:tc>
          <w:tcPr>
            <w:tcW w:w="120" w:type="dxa"/>
          </w:tcPr>
          <w:p w14:paraId="0EEF1445" w14:textId="77777777" w:rsidR="00F35358" w:rsidRDefault="00F35358">
            <w:pPr>
              <w:pStyle w:val="TableParagraph"/>
              <w:spacing w:before="0"/>
              <w:jc w:val="left"/>
              <w:rPr>
                <w:sz w:val="18"/>
              </w:rPr>
            </w:pPr>
          </w:p>
        </w:tc>
        <w:tc>
          <w:tcPr>
            <w:tcW w:w="1185" w:type="dxa"/>
            <w:tcBorders>
              <w:top w:val="single" w:sz="6" w:space="0" w:color="000000"/>
            </w:tcBorders>
          </w:tcPr>
          <w:p w14:paraId="04E95630" w14:textId="77777777" w:rsidR="00F35358" w:rsidRDefault="00F35358">
            <w:pPr>
              <w:pStyle w:val="TableParagraph"/>
              <w:spacing w:before="0"/>
              <w:jc w:val="left"/>
              <w:rPr>
                <w:sz w:val="18"/>
              </w:rPr>
            </w:pPr>
          </w:p>
        </w:tc>
        <w:tc>
          <w:tcPr>
            <w:tcW w:w="120" w:type="dxa"/>
          </w:tcPr>
          <w:p w14:paraId="069C2EFB" w14:textId="77777777" w:rsidR="00F35358" w:rsidRDefault="00F35358">
            <w:pPr>
              <w:pStyle w:val="TableParagraph"/>
              <w:spacing w:before="0"/>
              <w:jc w:val="left"/>
              <w:rPr>
                <w:sz w:val="18"/>
              </w:rPr>
            </w:pPr>
          </w:p>
        </w:tc>
        <w:tc>
          <w:tcPr>
            <w:tcW w:w="1365" w:type="dxa"/>
            <w:tcBorders>
              <w:top w:val="single" w:sz="6" w:space="0" w:color="000000"/>
            </w:tcBorders>
          </w:tcPr>
          <w:p w14:paraId="30C307DC" w14:textId="77777777" w:rsidR="00F35358" w:rsidRDefault="00F35358">
            <w:pPr>
              <w:pStyle w:val="TableParagraph"/>
              <w:spacing w:before="0"/>
              <w:jc w:val="left"/>
              <w:rPr>
                <w:sz w:val="18"/>
              </w:rPr>
            </w:pPr>
          </w:p>
        </w:tc>
        <w:tc>
          <w:tcPr>
            <w:tcW w:w="120" w:type="dxa"/>
          </w:tcPr>
          <w:p w14:paraId="451150FF" w14:textId="77777777" w:rsidR="00F35358" w:rsidRDefault="00F35358">
            <w:pPr>
              <w:pStyle w:val="TableParagraph"/>
              <w:spacing w:before="0"/>
              <w:jc w:val="left"/>
              <w:rPr>
                <w:sz w:val="18"/>
              </w:rPr>
            </w:pPr>
          </w:p>
        </w:tc>
        <w:tc>
          <w:tcPr>
            <w:tcW w:w="1185" w:type="dxa"/>
            <w:tcBorders>
              <w:top w:val="single" w:sz="6" w:space="0" w:color="000000"/>
            </w:tcBorders>
          </w:tcPr>
          <w:p w14:paraId="445D2AD1" w14:textId="77777777" w:rsidR="00F35358" w:rsidRDefault="00F35358">
            <w:pPr>
              <w:pStyle w:val="TableParagraph"/>
              <w:spacing w:before="0"/>
              <w:jc w:val="left"/>
              <w:rPr>
                <w:sz w:val="18"/>
              </w:rPr>
            </w:pPr>
          </w:p>
        </w:tc>
      </w:tr>
      <w:tr w:rsidR="00F35358" w14:paraId="49571960" w14:textId="77777777">
        <w:trPr>
          <w:trHeight w:val="355"/>
        </w:trPr>
        <w:tc>
          <w:tcPr>
            <w:tcW w:w="5165" w:type="dxa"/>
          </w:tcPr>
          <w:p w14:paraId="52E83393" w14:textId="77777777" w:rsidR="00F35358" w:rsidRDefault="005C7195">
            <w:pPr>
              <w:pStyle w:val="TableParagraph"/>
              <w:spacing w:before="96"/>
              <w:ind w:left="170"/>
              <w:jc w:val="left"/>
              <w:rPr>
                <w:sz w:val="19"/>
              </w:rPr>
            </w:pPr>
            <w:r>
              <w:rPr>
                <w:sz w:val="19"/>
              </w:rPr>
              <w:t>Basic</w:t>
            </w:r>
          </w:p>
        </w:tc>
        <w:tc>
          <w:tcPr>
            <w:tcW w:w="1515" w:type="dxa"/>
            <w:tcBorders>
              <w:bottom w:val="single" w:sz="6" w:space="0" w:color="000000"/>
            </w:tcBorders>
          </w:tcPr>
          <w:p w14:paraId="310F69F7" w14:textId="77777777" w:rsidR="00F35358" w:rsidRDefault="005C7195">
            <w:pPr>
              <w:pStyle w:val="TableParagraph"/>
              <w:tabs>
                <w:tab w:val="left" w:pos="1122"/>
              </w:tabs>
              <w:spacing w:before="96"/>
              <w:jc w:val="left"/>
              <w:rPr>
                <w:b/>
                <w:sz w:val="19"/>
              </w:rPr>
            </w:pPr>
            <w:r>
              <w:rPr>
                <w:sz w:val="19"/>
              </w:rPr>
              <w:t>$</w:t>
            </w:r>
            <w:r>
              <w:rPr>
                <w:sz w:val="19"/>
              </w:rPr>
              <w:tab/>
            </w:r>
            <w:r>
              <w:rPr>
                <w:b/>
                <w:sz w:val="19"/>
              </w:rPr>
              <w:t>1.06</w:t>
            </w:r>
          </w:p>
        </w:tc>
        <w:tc>
          <w:tcPr>
            <w:tcW w:w="120" w:type="dxa"/>
          </w:tcPr>
          <w:p w14:paraId="37610139" w14:textId="77777777" w:rsidR="00F35358" w:rsidRDefault="00F35358">
            <w:pPr>
              <w:pStyle w:val="TableParagraph"/>
              <w:spacing w:before="0"/>
              <w:jc w:val="left"/>
              <w:rPr>
                <w:sz w:val="18"/>
              </w:rPr>
            </w:pPr>
          </w:p>
        </w:tc>
        <w:tc>
          <w:tcPr>
            <w:tcW w:w="1185" w:type="dxa"/>
            <w:tcBorders>
              <w:bottom w:val="single" w:sz="6" w:space="0" w:color="000000"/>
            </w:tcBorders>
          </w:tcPr>
          <w:p w14:paraId="1F78AF0B" w14:textId="77777777" w:rsidR="00F35358" w:rsidRDefault="005C7195">
            <w:pPr>
              <w:pStyle w:val="TableParagraph"/>
              <w:tabs>
                <w:tab w:val="left" w:pos="792"/>
              </w:tabs>
              <w:spacing w:before="96"/>
              <w:ind w:right="59"/>
              <w:rPr>
                <w:sz w:val="19"/>
              </w:rPr>
            </w:pPr>
            <w:r>
              <w:rPr>
                <w:sz w:val="19"/>
              </w:rPr>
              <w:t>$</w:t>
            </w:r>
            <w:r>
              <w:rPr>
                <w:sz w:val="19"/>
              </w:rPr>
              <w:tab/>
            </w:r>
            <w:r>
              <w:rPr>
                <w:spacing w:val="-5"/>
                <w:sz w:val="19"/>
              </w:rPr>
              <w:t>1.10</w:t>
            </w:r>
          </w:p>
        </w:tc>
        <w:tc>
          <w:tcPr>
            <w:tcW w:w="120" w:type="dxa"/>
          </w:tcPr>
          <w:p w14:paraId="73DFE979" w14:textId="77777777" w:rsidR="00F35358" w:rsidRDefault="00F35358">
            <w:pPr>
              <w:pStyle w:val="TableParagraph"/>
              <w:spacing w:before="0"/>
              <w:jc w:val="left"/>
              <w:rPr>
                <w:sz w:val="18"/>
              </w:rPr>
            </w:pPr>
          </w:p>
        </w:tc>
        <w:tc>
          <w:tcPr>
            <w:tcW w:w="1365" w:type="dxa"/>
            <w:tcBorders>
              <w:bottom w:val="single" w:sz="6" w:space="0" w:color="000000"/>
            </w:tcBorders>
          </w:tcPr>
          <w:p w14:paraId="700CB4CD" w14:textId="77777777" w:rsidR="00F35358" w:rsidRDefault="005C7195">
            <w:pPr>
              <w:pStyle w:val="TableParagraph"/>
              <w:tabs>
                <w:tab w:val="left" w:pos="972"/>
              </w:tabs>
              <w:spacing w:before="96"/>
              <w:ind w:right="59"/>
              <w:rPr>
                <w:b/>
                <w:sz w:val="19"/>
              </w:rPr>
            </w:pPr>
            <w:r>
              <w:rPr>
                <w:sz w:val="19"/>
              </w:rPr>
              <w:t>$</w:t>
            </w:r>
            <w:r>
              <w:rPr>
                <w:sz w:val="19"/>
              </w:rPr>
              <w:tab/>
            </w:r>
            <w:r>
              <w:rPr>
                <w:b/>
                <w:spacing w:val="-5"/>
                <w:sz w:val="19"/>
              </w:rPr>
              <w:t>3.04</w:t>
            </w:r>
          </w:p>
        </w:tc>
        <w:tc>
          <w:tcPr>
            <w:tcW w:w="120" w:type="dxa"/>
          </w:tcPr>
          <w:p w14:paraId="32810167" w14:textId="77777777" w:rsidR="00F35358" w:rsidRDefault="00F35358">
            <w:pPr>
              <w:pStyle w:val="TableParagraph"/>
              <w:spacing w:before="0"/>
              <w:jc w:val="left"/>
              <w:rPr>
                <w:sz w:val="18"/>
              </w:rPr>
            </w:pPr>
          </w:p>
        </w:tc>
        <w:tc>
          <w:tcPr>
            <w:tcW w:w="1185" w:type="dxa"/>
            <w:tcBorders>
              <w:bottom w:val="single" w:sz="6" w:space="0" w:color="000000"/>
            </w:tcBorders>
          </w:tcPr>
          <w:p w14:paraId="1A1F99AC" w14:textId="77777777" w:rsidR="00F35358" w:rsidRDefault="005C7195">
            <w:pPr>
              <w:pStyle w:val="TableParagraph"/>
              <w:tabs>
                <w:tab w:val="left" w:pos="792"/>
              </w:tabs>
              <w:spacing w:before="96"/>
              <w:ind w:right="59"/>
              <w:rPr>
                <w:sz w:val="19"/>
              </w:rPr>
            </w:pPr>
            <w:r>
              <w:rPr>
                <w:sz w:val="19"/>
              </w:rPr>
              <w:t>$</w:t>
            </w:r>
            <w:r>
              <w:rPr>
                <w:sz w:val="19"/>
              </w:rPr>
              <w:tab/>
            </w:r>
            <w:r>
              <w:rPr>
                <w:spacing w:val="-5"/>
                <w:sz w:val="19"/>
              </w:rPr>
              <w:t>3.59</w:t>
            </w:r>
          </w:p>
        </w:tc>
      </w:tr>
      <w:tr w:rsidR="00F35358" w14:paraId="572E679D" w14:textId="77777777">
        <w:trPr>
          <w:trHeight w:val="218"/>
        </w:trPr>
        <w:tc>
          <w:tcPr>
            <w:tcW w:w="5165" w:type="dxa"/>
          </w:tcPr>
          <w:p w14:paraId="2D755310" w14:textId="77777777" w:rsidR="00F35358" w:rsidRDefault="005C7195">
            <w:pPr>
              <w:pStyle w:val="TableParagraph"/>
              <w:spacing w:before="0" w:line="198" w:lineRule="exact"/>
              <w:ind w:left="170"/>
              <w:jc w:val="left"/>
              <w:rPr>
                <w:sz w:val="19"/>
              </w:rPr>
            </w:pPr>
            <w:r>
              <w:rPr>
                <w:sz w:val="19"/>
              </w:rPr>
              <w:t>Diluted</w:t>
            </w:r>
          </w:p>
        </w:tc>
        <w:tc>
          <w:tcPr>
            <w:tcW w:w="1515" w:type="dxa"/>
            <w:tcBorders>
              <w:top w:val="single" w:sz="6" w:space="0" w:color="000000"/>
            </w:tcBorders>
          </w:tcPr>
          <w:p w14:paraId="090068D4" w14:textId="77777777" w:rsidR="00F35358" w:rsidRDefault="005C7195">
            <w:pPr>
              <w:pStyle w:val="TableParagraph"/>
              <w:tabs>
                <w:tab w:val="left" w:pos="1122"/>
              </w:tabs>
              <w:spacing w:before="0" w:line="198" w:lineRule="exact"/>
              <w:jc w:val="left"/>
              <w:rPr>
                <w:b/>
                <w:sz w:val="19"/>
              </w:rPr>
            </w:pPr>
            <w:r>
              <w:rPr>
                <w:sz w:val="19"/>
                <w:u w:val="double"/>
              </w:rPr>
              <w:t>$</w:t>
            </w:r>
            <w:r>
              <w:rPr>
                <w:sz w:val="19"/>
                <w:u w:val="double"/>
              </w:rPr>
              <w:tab/>
            </w:r>
            <w:r>
              <w:rPr>
                <w:b/>
                <w:sz w:val="19"/>
                <w:u w:val="single"/>
              </w:rPr>
              <w:t>1.0</w:t>
            </w:r>
            <w:r>
              <w:rPr>
                <w:b/>
                <w:sz w:val="19"/>
              </w:rPr>
              <w:t>5</w:t>
            </w:r>
            <w:r>
              <w:rPr>
                <w:b/>
                <w:spacing w:val="12"/>
                <w:sz w:val="19"/>
              </w:rPr>
              <w:t xml:space="preserve"> </w:t>
            </w:r>
          </w:p>
        </w:tc>
        <w:tc>
          <w:tcPr>
            <w:tcW w:w="120" w:type="dxa"/>
          </w:tcPr>
          <w:p w14:paraId="6FC24296" w14:textId="77777777" w:rsidR="00F35358" w:rsidRDefault="00F35358">
            <w:pPr>
              <w:pStyle w:val="TableParagraph"/>
              <w:spacing w:before="0"/>
              <w:jc w:val="left"/>
              <w:rPr>
                <w:sz w:val="14"/>
              </w:rPr>
            </w:pPr>
          </w:p>
        </w:tc>
        <w:tc>
          <w:tcPr>
            <w:tcW w:w="1185" w:type="dxa"/>
            <w:tcBorders>
              <w:top w:val="single" w:sz="6" w:space="0" w:color="000000"/>
            </w:tcBorders>
          </w:tcPr>
          <w:p w14:paraId="0A816FD4" w14:textId="77777777" w:rsidR="00F35358" w:rsidRDefault="005C7195">
            <w:pPr>
              <w:pStyle w:val="TableParagraph"/>
              <w:tabs>
                <w:tab w:val="left" w:pos="792"/>
              </w:tabs>
              <w:spacing w:before="0" w:line="198" w:lineRule="exact"/>
              <w:rPr>
                <w:sz w:val="19"/>
              </w:rPr>
            </w:pPr>
            <w:r>
              <w:rPr>
                <w:sz w:val="19"/>
                <w:u w:val="double"/>
              </w:rPr>
              <w:t>$</w:t>
            </w:r>
            <w:r>
              <w:rPr>
                <w:sz w:val="19"/>
                <w:u w:val="double"/>
              </w:rPr>
              <w:tab/>
            </w:r>
            <w:r>
              <w:rPr>
                <w:sz w:val="19"/>
                <w:u w:val="single"/>
              </w:rPr>
              <w:t>1.0</w:t>
            </w:r>
            <w:r>
              <w:rPr>
                <w:sz w:val="19"/>
              </w:rPr>
              <w:t>9</w:t>
            </w:r>
            <w:r>
              <w:rPr>
                <w:spacing w:val="12"/>
                <w:sz w:val="19"/>
              </w:rPr>
              <w:t xml:space="preserve"> </w:t>
            </w:r>
          </w:p>
        </w:tc>
        <w:tc>
          <w:tcPr>
            <w:tcW w:w="120" w:type="dxa"/>
          </w:tcPr>
          <w:p w14:paraId="22ABCAE5" w14:textId="77777777" w:rsidR="00F35358" w:rsidRDefault="00F35358">
            <w:pPr>
              <w:pStyle w:val="TableParagraph"/>
              <w:spacing w:before="0"/>
              <w:jc w:val="left"/>
              <w:rPr>
                <w:sz w:val="14"/>
              </w:rPr>
            </w:pPr>
          </w:p>
        </w:tc>
        <w:tc>
          <w:tcPr>
            <w:tcW w:w="1365" w:type="dxa"/>
            <w:tcBorders>
              <w:top w:val="single" w:sz="6" w:space="0" w:color="000000"/>
            </w:tcBorders>
          </w:tcPr>
          <w:p w14:paraId="3393737B" w14:textId="77777777" w:rsidR="00F35358" w:rsidRDefault="005C7195">
            <w:pPr>
              <w:pStyle w:val="TableParagraph"/>
              <w:tabs>
                <w:tab w:val="left" w:pos="972"/>
              </w:tabs>
              <w:spacing w:before="0" w:line="198" w:lineRule="exact"/>
              <w:rPr>
                <w:b/>
                <w:sz w:val="19"/>
              </w:rPr>
            </w:pPr>
            <w:r>
              <w:rPr>
                <w:sz w:val="19"/>
                <w:u w:val="double"/>
              </w:rPr>
              <w:t>$</w:t>
            </w:r>
            <w:r>
              <w:rPr>
                <w:sz w:val="19"/>
                <w:u w:val="double"/>
              </w:rPr>
              <w:tab/>
            </w:r>
            <w:r>
              <w:rPr>
                <w:b/>
                <w:sz w:val="19"/>
                <w:u w:val="single"/>
              </w:rPr>
              <w:t>3.0</w:t>
            </w:r>
            <w:r>
              <w:rPr>
                <w:b/>
                <w:sz w:val="19"/>
              </w:rPr>
              <w:t>2</w:t>
            </w:r>
            <w:r>
              <w:rPr>
                <w:b/>
                <w:spacing w:val="12"/>
                <w:sz w:val="19"/>
              </w:rPr>
              <w:t xml:space="preserve"> </w:t>
            </w:r>
          </w:p>
        </w:tc>
        <w:tc>
          <w:tcPr>
            <w:tcW w:w="120" w:type="dxa"/>
          </w:tcPr>
          <w:p w14:paraId="3AC209AE" w14:textId="77777777" w:rsidR="00F35358" w:rsidRDefault="00F35358">
            <w:pPr>
              <w:pStyle w:val="TableParagraph"/>
              <w:spacing w:before="0"/>
              <w:jc w:val="left"/>
              <w:rPr>
                <w:sz w:val="14"/>
              </w:rPr>
            </w:pPr>
          </w:p>
        </w:tc>
        <w:tc>
          <w:tcPr>
            <w:tcW w:w="1185" w:type="dxa"/>
            <w:tcBorders>
              <w:top w:val="single" w:sz="6" w:space="0" w:color="000000"/>
            </w:tcBorders>
          </w:tcPr>
          <w:p w14:paraId="40FA2370" w14:textId="77777777" w:rsidR="00F35358" w:rsidRDefault="005C7195">
            <w:pPr>
              <w:pStyle w:val="TableParagraph"/>
              <w:tabs>
                <w:tab w:val="left" w:pos="792"/>
              </w:tabs>
              <w:spacing w:before="0" w:line="198" w:lineRule="exact"/>
              <w:rPr>
                <w:sz w:val="19"/>
              </w:rPr>
            </w:pPr>
            <w:r>
              <w:rPr>
                <w:sz w:val="19"/>
                <w:u w:val="double"/>
              </w:rPr>
              <w:t>$</w:t>
            </w:r>
            <w:r>
              <w:rPr>
                <w:sz w:val="19"/>
                <w:u w:val="double"/>
              </w:rPr>
              <w:tab/>
            </w:r>
            <w:r>
              <w:rPr>
                <w:sz w:val="19"/>
                <w:u w:val="single"/>
              </w:rPr>
              <w:t>3.5</w:t>
            </w:r>
            <w:r>
              <w:rPr>
                <w:sz w:val="19"/>
              </w:rPr>
              <w:t>5</w:t>
            </w:r>
            <w:r>
              <w:rPr>
                <w:spacing w:val="12"/>
                <w:sz w:val="19"/>
              </w:rPr>
              <w:t xml:space="preserve"> </w:t>
            </w:r>
          </w:p>
        </w:tc>
      </w:tr>
      <w:tr w:rsidR="00F35358" w14:paraId="2DF7FD61" w14:textId="77777777">
        <w:trPr>
          <w:trHeight w:val="385"/>
        </w:trPr>
        <w:tc>
          <w:tcPr>
            <w:tcW w:w="5165" w:type="dxa"/>
          </w:tcPr>
          <w:p w14:paraId="2A49C967" w14:textId="77777777" w:rsidR="00F35358" w:rsidRDefault="005C7195">
            <w:pPr>
              <w:pStyle w:val="TableParagraph"/>
              <w:spacing w:before="167" w:line="198" w:lineRule="exact"/>
              <w:ind w:left="50"/>
              <w:jc w:val="left"/>
              <w:rPr>
                <w:sz w:val="19"/>
              </w:rPr>
            </w:pPr>
            <w:r>
              <w:rPr>
                <w:sz w:val="19"/>
              </w:rPr>
              <w:t>Weighted-average common shares outstanding:</w:t>
            </w:r>
          </w:p>
        </w:tc>
        <w:tc>
          <w:tcPr>
            <w:tcW w:w="1515" w:type="dxa"/>
          </w:tcPr>
          <w:p w14:paraId="6BC04650" w14:textId="77777777" w:rsidR="00F35358" w:rsidRDefault="00F35358">
            <w:pPr>
              <w:pStyle w:val="TableParagraph"/>
              <w:spacing w:before="0"/>
              <w:jc w:val="left"/>
              <w:rPr>
                <w:sz w:val="18"/>
              </w:rPr>
            </w:pPr>
          </w:p>
        </w:tc>
        <w:tc>
          <w:tcPr>
            <w:tcW w:w="120" w:type="dxa"/>
          </w:tcPr>
          <w:p w14:paraId="4A56595B" w14:textId="77777777" w:rsidR="00F35358" w:rsidRDefault="00F35358">
            <w:pPr>
              <w:pStyle w:val="TableParagraph"/>
              <w:spacing w:before="0"/>
              <w:jc w:val="left"/>
              <w:rPr>
                <w:sz w:val="18"/>
              </w:rPr>
            </w:pPr>
          </w:p>
        </w:tc>
        <w:tc>
          <w:tcPr>
            <w:tcW w:w="1185" w:type="dxa"/>
          </w:tcPr>
          <w:p w14:paraId="6DAEE048" w14:textId="77777777" w:rsidR="00F35358" w:rsidRDefault="00F35358">
            <w:pPr>
              <w:pStyle w:val="TableParagraph"/>
              <w:spacing w:before="0"/>
              <w:jc w:val="left"/>
              <w:rPr>
                <w:sz w:val="18"/>
              </w:rPr>
            </w:pPr>
          </w:p>
        </w:tc>
        <w:tc>
          <w:tcPr>
            <w:tcW w:w="120" w:type="dxa"/>
          </w:tcPr>
          <w:p w14:paraId="68DF1D65" w14:textId="77777777" w:rsidR="00F35358" w:rsidRDefault="00F35358">
            <w:pPr>
              <w:pStyle w:val="TableParagraph"/>
              <w:spacing w:before="0"/>
              <w:jc w:val="left"/>
              <w:rPr>
                <w:sz w:val="18"/>
              </w:rPr>
            </w:pPr>
          </w:p>
        </w:tc>
        <w:tc>
          <w:tcPr>
            <w:tcW w:w="1365" w:type="dxa"/>
          </w:tcPr>
          <w:p w14:paraId="5277939E" w14:textId="77777777" w:rsidR="00F35358" w:rsidRDefault="00F35358">
            <w:pPr>
              <w:pStyle w:val="TableParagraph"/>
              <w:spacing w:before="0"/>
              <w:jc w:val="left"/>
              <w:rPr>
                <w:sz w:val="18"/>
              </w:rPr>
            </w:pPr>
          </w:p>
        </w:tc>
        <w:tc>
          <w:tcPr>
            <w:tcW w:w="120" w:type="dxa"/>
          </w:tcPr>
          <w:p w14:paraId="5066EBC4" w14:textId="77777777" w:rsidR="00F35358" w:rsidRDefault="00F35358">
            <w:pPr>
              <w:pStyle w:val="TableParagraph"/>
              <w:spacing w:before="0"/>
              <w:jc w:val="left"/>
              <w:rPr>
                <w:sz w:val="18"/>
              </w:rPr>
            </w:pPr>
          </w:p>
        </w:tc>
        <w:tc>
          <w:tcPr>
            <w:tcW w:w="1185" w:type="dxa"/>
          </w:tcPr>
          <w:p w14:paraId="176F901A" w14:textId="77777777" w:rsidR="00F35358" w:rsidRDefault="00F35358">
            <w:pPr>
              <w:pStyle w:val="TableParagraph"/>
              <w:spacing w:before="0"/>
              <w:jc w:val="left"/>
              <w:rPr>
                <w:sz w:val="18"/>
              </w:rPr>
            </w:pPr>
          </w:p>
        </w:tc>
      </w:tr>
      <w:tr w:rsidR="00F35358" w14:paraId="1E0757FA" w14:textId="77777777">
        <w:trPr>
          <w:trHeight w:val="280"/>
        </w:trPr>
        <w:tc>
          <w:tcPr>
            <w:tcW w:w="5165" w:type="dxa"/>
          </w:tcPr>
          <w:p w14:paraId="1DC0341A" w14:textId="77777777" w:rsidR="00F35358" w:rsidRDefault="005C7195">
            <w:pPr>
              <w:pStyle w:val="TableParagraph"/>
              <w:spacing w:before="21"/>
              <w:ind w:left="170"/>
              <w:jc w:val="left"/>
              <w:rPr>
                <w:sz w:val="19"/>
              </w:rPr>
            </w:pPr>
            <w:r>
              <w:rPr>
                <w:sz w:val="19"/>
              </w:rPr>
              <w:t>Basic</w:t>
            </w:r>
          </w:p>
        </w:tc>
        <w:tc>
          <w:tcPr>
            <w:tcW w:w="1515" w:type="dxa"/>
            <w:tcBorders>
              <w:bottom w:val="single" w:sz="6" w:space="0" w:color="000000"/>
            </w:tcBorders>
          </w:tcPr>
          <w:p w14:paraId="719B9652" w14:textId="77777777" w:rsidR="00F35358" w:rsidRDefault="005C7195">
            <w:pPr>
              <w:pStyle w:val="TableParagraph"/>
              <w:spacing w:before="21"/>
              <w:ind w:right="-15"/>
              <w:rPr>
                <w:b/>
                <w:sz w:val="19"/>
              </w:rPr>
            </w:pPr>
            <w:r>
              <w:rPr>
                <w:b/>
                <w:sz w:val="19"/>
              </w:rPr>
              <w:t>130,388,353</w:t>
            </w:r>
          </w:p>
        </w:tc>
        <w:tc>
          <w:tcPr>
            <w:tcW w:w="120" w:type="dxa"/>
          </w:tcPr>
          <w:p w14:paraId="78E2AF90" w14:textId="77777777" w:rsidR="00F35358" w:rsidRDefault="00F35358">
            <w:pPr>
              <w:pStyle w:val="TableParagraph"/>
              <w:spacing w:before="0"/>
              <w:jc w:val="left"/>
              <w:rPr>
                <w:sz w:val="18"/>
              </w:rPr>
            </w:pPr>
          </w:p>
        </w:tc>
        <w:tc>
          <w:tcPr>
            <w:tcW w:w="1185" w:type="dxa"/>
            <w:tcBorders>
              <w:bottom w:val="single" w:sz="6" w:space="0" w:color="000000"/>
            </w:tcBorders>
          </w:tcPr>
          <w:p w14:paraId="2B76172F" w14:textId="77777777" w:rsidR="00F35358" w:rsidRDefault="005C7195">
            <w:pPr>
              <w:pStyle w:val="TableParagraph"/>
              <w:spacing w:before="21"/>
              <w:ind w:right="-15"/>
              <w:rPr>
                <w:sz w:val="19"/>
              </w:rPr>
            </w:pPr>
            <w:r>
              <w:rPr>
                <w:sz w:val="19"/>
              </w:rPr>
              <w:t>135,608,678</w:t>
            </w:r>
          </w:p>
        </w:tc>
        <w:tc>
          <w:tcPr>
            <w:tcW w:w="120" w:type="dxa"/>
          </w:tcPr>
          <w:p w14:paraId="6C6420E4" w14:textId="77777777" w:rsidR="00F35358" w:rsidRDefault="00F35358">
            <w:pPr>
              <w:pStyle w:val="TableParagraph"/>
              <w:spacing w:before="0"/>
              <w:jc w:val="left"/>
              <w:rPr>
                <w:sz w:val="18"/>
              </w:rPr>
            </w:pPr>
          </w:p>
        </w:tc>
        <w:tc>
          <w:tcPr>
            <w:tcW w:w="1365" w:type="dxa"/>
            <w:tcBorders>
              <w:bottom w:val="single" w:sz="6" w:space="0" w:color="000000"/>
            </w:tcBorders>
          </w:tcPr>
          <w:p w14:paraId="584EBB38" w14:textId="77777777" w:rsidR="00F35358" w:rsidRDefault="005C7195">
            <w:pPr>
              <w:pStyle w:val="TableParagraph"/>
              <w:spacing w:before="21"/>
              <w:ind w:right="-15"/>
              <w:rPr>
                <w:b/>
                <w:sz w:val="19"/>
              </w:rPr>
            </w:pPr>
            <w:r>
              <w:rPr>
                <w:b/>
                <w:sz w:val="19"/>
              </w:rPr>
              <w:t>130,888,717</w:t>
            </w:r>
          </w:p>
        </w:tc>
        <w:tc>
          <w:tcPr>
            <w:tcW w:w="120" w:type="dxa"/>
          </w:tcPr>
          <w:p w14:paraId="5F713EDD" w14:textId="77777777" w:rsidR="00F35358" w:rsidRDefault="00F35358">
            <w:pPr>
              <w:pStyle w:val="TableParagraph"/>
              <w:spacing w:before="0"/>
              <w:jc w:val="left"/>
              <w:rPr>
                <w:sz w:val="18"/>
              </w:rPr>
            </w:pPr>
          </w:p>
        </w:tc>
        <w:tc>
          <w:tcPr>
            <w:tcW w:w="1185" w:type="dxa"/>
            <w:tcBorders>
              <w:bottom w:val="single" w:sz="6" w:space="0" w:color="000000"/>
            </w:tcBorders>
          </w:tcPr>
          <w:p w14:paraId="1685973A" w14:textId="77777777" w:rsidR="00F35358" w:rsidRDefault="005C7195">
            <w:pPr>
              <w:pStyle w:val="TableParagraph"/>
              <w:spacing w:before="21"/>
              <w:ind w:right="-15"/>
              <w:rPr>
                <w:sz w:val="19"/>
              </w:rPr>
            </w:pPr>
            <w:r>
              <w:rPr>
                <w:sz w:val="19"/>
              </w:rPr>
              <w:t>136,731,413</w:t>
            </w:r>
          </w:p>
        </w:tc>
      </w:tr>
      <w:tr w:rsidR="00F35358" w14:paraId="4D9448E9" w14:textId="77777777">
        <w:trPr>
          <w:trHeight w:val="218"/>
        </w:trPr>
        <w:tc>
          <w:tcPr>
            <w:tcW w:w="5165" w:type="dxa"/>
          </w:tcPr>
          <w:p w14:paraId="1AC6C560" w14:textId="77777777" w:rsidR="00F35358" w:rsidRDefault="005C7195">
            <w:pPr>
              <w:pStyle w:val="TableParagraph"/>
              <w:spacing w:before="0" w:line="198" w:lineRule="exact"/>
              <w:ind w:left="170"/>
              <w:jc w:val="left"/>
              <w:rPr>
                <w:sz w:val="19"/>
              </w:rPr>
            </w:pPr>
            <w:r>
              <w:rPr>
                <w:sz w:val="19"/>
              </w:rPr>
              <w:t>Diluted</w:t>
            </w:r>
          </w:p>
        </w:tc>
        <w:tc>
          <w:tcPr>
            <w:tcW w:w="1515" w:type="dxa"/>
            <w:tcBorders>
              <w:top w:val="single" w:sz="6" w:space="0" w:color="000000"/>
            </w:tcBorders>
          </w:tcPr>
          <w:p w14:paraId="568EA627" w14:textId="77777777" w:rsidR="00F35358" w:rsidRDefault="005C7195">
            <w:pPr>
              <w:pStyle w:val="TableParagraph"/>
              <w:tabs>
                <w:tab w:val="left" w:pos="564"/>
              </w:tabs>
              <w:spacing w:before="0" w:line="198" w:lineRule="exact"/>
              <w:ind w:right="-15"/>
              <w:jc w:val="left"/>
              <w:rPr>
                <w:b/>
                <w:sz w:val="19"/>
              </w:rPr>
            </w:pPr>
            <w:r>
              <w:rPr>
                <w:b/>
                <w:sz w:val="19"/>
                <w:u w:val="double"/>
              </w:rPr>
              <w:t xml:space="preserve"> </w:t>
            </w:r>
            <w:r>
              <w:rPr>
                <w:b/>
                <w:sz w:val="19"/>
                <w:u w:val="double"/>
              </w:rPr>
              <w:tab/>
              <w:t>131,442,135</w:t>
            </w:r>
          </w:p>
        </w:tc>
        <w:tc>
          <w:tcPr>
            <w:tcW w:w="120" w:type="dxa"/>
          </w:tcPr>
          <w:p w14:paraId="3988FB70" w14:textId="77777777" w:rsidR="00F35358" w:rsidRDefault="00F35358">
            <w:pPr>
              <w:pStyle w:val="TableParagraph"/>
              <w:spacing w:before="0"/>
              <w:jc w:val="left"/>
              <w:rPr>
                <w:sz w:val="14"/>
              </w:rPr>
            </w:pPr>
          </w:p>
        </w:tc>
        <w:tc>
          <w:tcPr>
            <w:tcW w:w="1185" w:type="dxa"/>
            <w:tcBorders>
              <w:top w:val="single" w:sz="6" w:space="0" w:color="000000"/>
            </w:tcBorders>
          </w:tcPr>
          <w:p w14:paraId="5722C649" w14:textId="77777777" w:rsidR="00F35358" w:rsidRDefault="005C7195">
            <w:pPr>
              <w:pStyle w:val="TableParagraph"/>
              <w:spacing w:before="0" w:line="198" w:lineRule="exact"/>
              <w:ind w:right="-15"/>
              <w:rPr>
                <w:sz w:val="19"/>
              </w:rPr>
            </w:pPr>
            <w:r>
              <w:rPr>
                <w:sz w:val="19"/>
                <w:u w:val="double"/>
              </w:rPr>
              <w:t xml:space="preserve">     137,084,049</w:t>
            </w:r>
          </w:p>
        </w:tc>
        <w:tc>
          <w:tcPr>
            <w:tcW w:w="120" w:type="dxa"/>
          </w:tcPr>
          <w:p w14:paraId="6C1DCD1C" w14:textId="77777777" w:rsidR="00F35358" w:rsidRDefault="00F35358">
            <w:pPr>
              <w:pStyle w:val="TableParagraph"/>
              <w:spacing w:before="0"/>
              <w:jc w:val="left"/>
              <w:rPr>
                <w:sz w:val="14"/>
              </w:rPr>
            </w:pPr>
          </w:p>
        </w:tc>
        <w:tc>
          <w:tcPr>
            <w:tcW w:w="1365" w:type="dxa"/>
            <w:tcBorders>
              <w:top w:val="single" w:sz="6" w:space="0" w:color="000000"/>
            </w:tcBorders>
          </w:tcPr>
          <w:p w14:paraId="4E52AF45" w14:textId="77777777" w:rsidR="00F35358" w:rsidRDefault="005C7195">
            <w:pPr>
              <w:pStyle w:val="TableParagraph"/>
              <w:tabs>
                <w:tab w:val="left" w:pos="414"/>
              </w:tabs>
              <w:spacing w:before="0" w:line="198" w:lineRule="exact"/>
              <w:ind w:right="-15"/>
              <w:rPr>
                <w:b/>
                <w:sz w:val="19"/>
              </w:rPr>
            </w:pPr>
            <w:r>
              <w:rPr>
                <w:b/>
                <w:sz w:val="19"/>
                <w:u w:val="double"/>
              </w:rPr>
              <w:t xml:space="preserve"> </w:t>
            </w:r>
            <w:r>
              <w:rPr>
                <w:b/>
                <w:sz w:val="19"/>
                <w:u w:val="double"/>
              </w:rPr>
              <w:tab/>
              <w:t>132,149,172</w:t>
            </w:r>
          </w:p>
        </w:tc>
        <w:tc>
          <w:tcPr>
            <w:tcW w:w="120" w:type="dxa"/>
          </w:tcPr>
          <w:p w14:paraId="551ACCE5" w14:textId="77777777" w:rsidR="00F35358" w:rsidRDefault="00F35358">
            <w:pPr>
              <w:pStyle w:val="TableParagraph"/>
              <w:spacing w:before="0"/>
              <w:jc w:val="left"/>
              <w:rPr>
                <w:sz w:val="14"/>
              </w:rPr>
            </w:pPr>
          </w:p>
        </w:tc>
        <w:tc>
          <w:tcPr>
            <w:tcW w:w="1185" w:type="dxa"/>
            <w:tcBorders>
              <w:top w:val="single" w:sz="6" w:space="0" w:color="000000"/>
            </w:tcBorders>
          </w:tcPr>
          <w:p w14:paraId="00335D70" w14:textId="77777777" w:rsidR="00F35358" w:rsidRDefault="005C7195">
            <w:pPr>
              <w:pStyle w:val="TableParagraph"/>
              <w:spacing w:before="0" w:line="198" w:lineRule="exact"/>
              <w:ind w:right="-15"/>
              <w:rPr>
                <w:sz w:val="19"/>
              </w:rPr>
            </w:pPr>
            <w:r>
              <w:rPr>
                <w:sz w:val="19"/>
                <w:u w:val="double"/>
              </w:rPr>
              <w:t xml:space="preserve">     138,488,254</w:t>
            </w:r>
          </w:p>
        </w:tc>
      </w:tr>
    </w:tbl>
    <w:p w14:paraId="4CBDE777" w14:textId="77777777" w:rsidR="00F35358" w:rsidRDefault="00F35358">
      <w:pPr>
        <w:pStyle w:val="BodyText"/>
        <w:spacing w:before="6"/>
        <w:rPr>
          <w:sz w:val="12"/>
        </w:rPr>
      </w:pPr>
    </w:p>
    <w:p w14:paraId="2C6599C5" w14:textId="77777777" w:rsidR="00F35358" w:rsidRDefault="005C7195">
      <w:pPr>
        <w:spacing w:before="92"/>
        <w:ind w:left="275"/>
        <w:rPr>
          <w:sz w:val="19"/>
        </w:rPr>
      </w:pPr>
      <w:r>
        <w:pict w14:anchorId="61E4462D">
          <v:line id="_x0000_s1078" style="position:absolute;left:0;text-align:left;z-index:-254108672;mso-position-horizontal-relative:page" from="284.55pt,-64pt" to="360.3pt,-64pt">
            <w10:wrap anchorx="page"/>
          </v:line>
        </w:pict>
      </w:r>
      <w:r>
        <w:pict w14:anchorId="0D650D62">
          <v:line id="_x0000_s1077" style="position:absolute;left:0;text-align:left;z-index:-254107648;mso-position-horizontal-relative:page" from="366.3pt,-64pt" to="425.55pt,-64pt">
            <w10:wrap anchorx="page"/>
          </v:line>
        </w:pict>
      </w:r>
      <w:r>
        <w:pict w14:anchorId="78BF24B1">
          <v:line id="_x0000_s1076" style="position:absolute;left:0;text-align:left;z-index:-254106624;mso-position-horizontal-relative:page" from="431.55pt,-64pt" to="499.8pt,-64pt">
            <w10:wrap anchorx="page"/>
          </v:line>
        </w:pict>
      </w:r>
      <w:r>
        <w:pict w14:anchorId="57EF8E10">
          <v:line id="_x0000_s1075" style="position:absolute;left:0;text-align:left;z-index:-254105600;mso-position-horizontal-relative:page" from="505.8pt,-64pt" to="565.05pt,-64pt">
            <w10:wrap anchorx="page"/>
          </v:line>
        </w:pict>
      </w:r>
      <w:r>
        <w:pict w14:anchorId="1C29EE15">
          <v:line id="_x0000_s1074" style="position:absolute;left:0;text-align:left;z-index:-254104576;mso-position-horizontal-relative:page" from="284.55pt,-19pt" to="360.3pt,-19pt">
            <w10:wrap anchorx="page"/>
          </v:line>
        </w:pict>
      </w:r>
      <w:r>
        <w:pict w14:anchorId="0F9F4F2F">
          <v:line id="_x0000_s1073" style="position:absolute;left:0;text-align:left;z-index:-254103552;mso-position-horizontal-relative:page" from="366.3pt,-19pt" to="425.55pt,-19pt">
            <w10:wrap anchorx="page"/>
          </v:line>
        </w:pict>
      </w:r>
      <w:r>
        <w:pict w14:anchorId="6DAD7059">
          <v:line id="_x0000_s1072" style="position:absolute;left:0;text-align:left;z-index:-254102528;mso-position-horizontal-relative:page" from="431.55pt,-19pt" to="499.8pt,-19pt">
            <w10:wrap anchorx="page"/>
          </v:line>
        </w:pict>
      </w:r>
      <w:r>
        <w:pict w14:anchorId="31BC01F7">
          <v:line id="_x0000_s1071" style="position:absolute;left:0;text-align:left;z-index:-254101504;mso-position-horizontal-relative:page" from="505.8pt,-19pt" to="565.05pt,-19pt">
            <w10:wrap anchorx="page"/>
          </v:line>
        </w:pict>
      </w:r>
      <w:r>
        <w:rPr>
          <w:sz w:val="19"/>
        </w:rPr>
        <w:t>Note: Certain prior period amounts have been reclassified to conform to the current period presentation.</w:t>
      </w:r>
    </w:p>
    <w:p w14:paraId="50C8F6BA" w14:textId="77777777" w:rsidR="00F35358" w:rsidRDefault="00F35358">
      <w:pPr>
        <w:rPr>
          <w:sz w:val="19"/>
        </w:rPr>
        <w:sectPr w:rsidR="00F35358">
          <w:type w:val="continuous"/>
          <w:pgSz w:w="12240" w:h="15840"/>
          <w:pgMar w:top="860" w:right="300" w:bottom="280" w:left="420" w:header="720" w:footer="720" w:gutter="0"/>
          <w:cols w:space="720"/>
        </w:sectPr>
      </w:pPr>
    </w:p>
    <w:p w14:paraId="48AE2772" w14:textId="77777777" w:rsidR="00F35358" w:rsidRDefault="005C7195">
      <w:pPr>
        <w:pStyle w:val="Heading1"/>
        <w:spacing w:before="75"/>
      </w:pPr>
      <w:r>
        <w:t>Exhibit A - Third Quarter Sales</w:t>
      </w:r>
    </w:p>
    <w:p w14:paraId="5C2C0D24" w14:textId="77777777" w:rsidR="00F35358" w:rsidRDefault="005C7195">
      <w:pPr>
        <w:pStyle w:val="BodyText"/>
        <w:rPr>
          <w:b/>
        </w:rPr>
      </w:pPr>
      <w:r>
        <w:br w:type="column"/>
      </w:r>
    </w:p>
    <w:p w14:paraId="2100F7EB" w14:textId="77777777" w:rsidR="00F35358" w:rsidRDefault="00F35358">
      <w:pPr>
        <w:pStyle w:val="BodyText"/>
        <w:spacing w:before="11"/>
        <w:rPr>
          <w:b/>
          <w:sz w:val="24"/>
        </w:rPr>
      </w:pPr>
    </w:p>
    <w:p w14:paraId="3D33C40B" w14:textId="77777777" w:rsidR="00F35358" w:rsidRDefault="005C7195">
      <w:pPr>
        <w:spacing w:line="264" w:lineRule="auto"/>
        <w:ind w:left="136" w:right="5133"/>
        <w:jc w:val="center"/>
        <w:rPr>
          <w:b/>
          <w:sz w:val="20"/>
        </w:rPr>
      </w:pPr>
      <w:r>
        <w:rPr>
          <w:b/>
        </w:rPr>
        <w:t xml:space="preserve">Henry Schein, Inc. </w:t>
      </w:r>
      <w:r>
        <w:rPr>
          <w:b/>
          <w:sz w:val="20"/>
        </w:rPr>
        <w:t>2023 Third Quarter Sales Summary</w:t>
      </w:r>
    </w:p>
    <w:p w14:paraId="05F4B364" w14:textId="77777777" w:rsidR="00F35358" w:rsidRDefault="005C7195">
      <w:pPr>
        <w:spacing w:before="4" w:line="266" w:lineRule="auto"/>
        <w:ind w:left="136" w:right="5133"/>
        <w:jc w:val="center"/>
        <w:rPr>
          <w:b/>
          <w:sz w:val="20"/>
        </w:rPr>
      </w:pPr>
      <w:r>
        <w:rPr>
          <w:b/>
          <w:sz w:val="20"/>
        </w:rPr>
        <w:t>(in millions) (unaudited)</w:t>
      </w:r>
    </w:p>
    <w:p w14:paraId="1792AB31" w14:textId="77777777" w:rsidR="00F35358" w:rsidRDefault="005C7195">
      <w:pPr>
        <w:spacing w:before="29"/>
        <w:ind w:left="137" w:right="5133"/>
        <w:jc w:val="center"/>
        <w:rPr>
          <w:b/>
          <w:sz w:val="20"/>
        </w:rPr>
      </w:pPr>
      <w:r>
        <w:rPr>
          <w:b/>
          <w:sz w:val="20"/>
          <w:u w:val="single"/>
        </w:rPr>
        <w:t>Q3 2023 over Q3 2022</w:t>
      </w:r>
    </w:p>
    <w:p w14:paraId="70BE428D" w14:textId="77777777" w:rsidR="00F35358" w:rsidRDefault="00F35358">
      <w:pPr>
        <w:jc w:val="center"/>
        <w:rPr>
          <w:sz w:val="20"/>
        </w:rPr>
        <w:sectPr w:rsidR="00F35358">
          <w:pgSz w:w="12240" w:h="15840"/>
          <w:pgMar w:top="680" w:right="300" w:bottom="1140" w:left="420" w:header="0" w:footer="957" w:gutter="0"/>
          <w:cols w:num="2" w:space="720" w:equalWidth="0">
            <w:col w:w="3198" w:space="1123"/>
            <w:col w:w="7199"/>
          </w:cols>
        </w:sectPr>
      </w:pPr>
    </w:p>
    <w:p w14:paraId="4E0C0D90" w14:textId="77777777" w:rsidR="00F35358" w:rsidRDefault="00F35358">
      <w:pPr>
        <w:pStyle w:val="BodyText"/>
        <w:spacing w:before="5"/>
        <w:rPr>
          <w:b/>
          <w:sz w:val="12"/>
        </w:rPr>
      </w:pPr>
    </w:p>
    <w:p w14:paraId="3F712E58" w14:textId="77777777" w:rsidR="00F35358" w:rsidRDefault="00F35358">
      <w:pPr>
        <w:rPr>
          <w:sz w:val="12"/>
        </w:rPr>
        <w:sectPr w:rsidR="00F35358">
          <w:type w:val="continuous"/>
          <w:pgSz w:w="12240" w:h="15840"/>
          <w:pgMar w:top="860" w:right="300" w:bottom="280" w:left="420" w:header="720" w:footer="720" w:gutter="0"/>
          <w:cols w:space="720"/>
        </w:sectPr>
      </w:pPr>
    </w:p>
    <w:p w14:paraId="740BC86C" w14:textId="77777777" w:rsidR="00F35358" w:rsidRDefault="005C7195">
      <w:pPr>
        <w:tabs>
          <w:tab w:val="left" w:pos="253"/>
          <w:tab w:val="left" w:pos="2159"/>
        </w:tabs>
        <w:spacing w:before="93"/>
        <w:jc w:val="right"/>
        <w:rPr>
          <w:b/>
          <w:sz w:val="16"/>
        </w:rPr>
      </w:pPr>
      <w:r>
        <w:rPr>
          <w:b/>
          <w:sz w:val="16"/>
          <w:u w:val="single"/>
        </w:rPr>
        <w:t xml:space="preserve"> </w:t>
      </w:r>
      <w:r>
        <w:rPr>
          <w:b/>
          <w:sz w:val="16"/>
          <w:u w:val="single"/>
        </w:rPr>
        <w:tab/>
        <w:t>Local Currency</w:t>
      </w:r>
      <w:r>
        <w:rPr>
          <w:b/>
          <w:spacing w:val="-6"/>
          <w:sz w:val="16"/>
          <w:u w:val="single"/>
        </w:rPr>
        <w:t xml:space="preserve"> </w:t>
      </w:r>
      <w:r>
        <w:rPr>
          <w:b/>
          <w:sz w:val="16"/>
          <w:u w:val="single"/>
        </w:rPr>
        <w:t>Growth</w:t>
      </w:r>
      <w:r>
        <w:rPr>
          <w:b/>
          <w:sz w:val="16"/>
          <w:u w:val="single"/>
        </w:rPr>
        <w:tab/>
      </w:r>
    </w:p>
    <w:p w14:paraId="0314CB01" w14:textId="77777777" w:rsidR="00F35358" w:rsidRDefault="005C7195">
      <w:pPr>
        <w:pStyle w:val="BodyText"/>
        <w:rPr>
          <w:b/>
          <w:sz w:val="18"/>
        </w:rPr>
      </w:pPr>
      <w:r>
        <w:br w:type="column"/>
      </w:r>
    </w:p>
    <w:p w14:paraId="4FBC8AE7" w14:textId="77777777" w:rsidR="00F35358" w:rsidRDefault="00F35358">
      <w:pPr>
        <w:pStyle w:val="BodyText"/>
        <w:spacing w:before="3"/>
        <w:rPr>
          <w:b/>
          <w:sz w:val="15"/>
        </w:rPr>
      </w:pPr>
    </w:p>
    <w:p w14:paraId="0F2999D6" w14:textId="77777777" w:rsidR="00F35358" w:rsidRDefault="005C7195">
      <w:pPr>
        <w:spacing w:before="1"/>
        <w:ind w:left="84"/>
        <w:rPr>
          <w:b/>
          <w:sz w:val="16"/>
        </w:rPr>
      </w:pPr>
      <w:r>
        <w:rPr>
          <w:b/>
          <w:sz w:val="16"/>
        </w:rPr>
        <w:t>Total Local</w:t>
      </w:r>
    </w:p>
    <w:p w14:paraId="49FF7006" w14:textId="77777777" w:rsidR="00F35358" w:rsidRDefault="005C7195">
      <w:pPr>
        <w:pStyle w:val="BodyText"/>
        <w:rPr>
          <w:b/>
          <w:sz w:val="18"/>
        </w:rPr>
      </w:pPr>
      <w:r>
        <w:br w:type="column"/>
      </w:r>
    </w:p>
    <w:p w14:paraId="67796261" w14:textId="77777777" w:rsidR="00F35358" w:rsidRDefault="00F35358">
      <w:pPr>
        <w:pStyle w:val="BodyText"/>
        <w:spacing w:before="3"/>
        <w:rPr>
          <w:b/>
          <w:sz w:val="15"/>
        </w:rPr>
      </w:pPr>
    </w:p>
    <w:p w14:paraId="36C01907" w14:textId="77777777" w:rsidR="00F35358" w:rsidRDefault="005C7195">
      <w:pPr>
        <w:spacing w:before="1"/>
        <w:ind w:left="222"/>
        <w:rPr>
          <w:b/>
          <w:sz w:val="16"/>
        </w:rPr>
      </w:pPr>
      <w:r>
        <w:rPr>
          <w:b/>
          <w:sz w:val="16"/>
        </w:rPr>
        <w:t>Foreign</w:t>
      </w:r>
    </w:p>
    <w:p w14:paraId="028CE9B4" w14:textId="77777777" w:rsidR="00F35358" w:rsidRDefault="00F35358">
      <w:pPr>
        <w:rPr>
          <w:sz w:val="16"/>
        </w:rPr>
        <w:sectPr w:rsidR="00F35358">
          <w:type w:val="continuous"/>
          <w:pgSz w:w="12240" w:h="15840"/>
          <w:pgMar w:top="860" w:right="300" w:bottom="280" w:left="420" w:header="720" w:footer="720" w:gutter="0"/>
          <w:cols w:num="3" w:space="720" w:equalWidth="0">
            <w:col w:w="7851" w:space="40"/>
            <w:col w:w="871" w:space="39"/>
            <w:col w:w="2719"/>
          </w:cols>
        </w:sectPr>
      </w:pPr>
    </w:p>
    <w:p w14:paraId="72EE4ECB" w14:textId="77777777" w:rsidR="00F35358" w:rsidRDefault="005C7195">
      <w:pPr>
        <w:jc w:val="right"/>
        <w:rPr>
          <w:b/>
          <w:sz w:val="16"/>
        </w:rPr>
      </w:pPr>
      <w:r>
        <w:rPr>
          <w:b/>
          <w:sz w:val="16"/>
        </w:rPr>
        <w:t>Local Internal</w:t>
      </w:r>
    </w:p>
    <w:p w14:paraId="3B51A8A0" w14:textId="77777777" w:rsidR="00F35358" w:rsidRDefault="005C7195">
      <w:pPr>
        <w:ind w:left="203"/>
        <w:rPr>
          <w:b/>
          <w:sz w:val="16"/>
        </w:rPr>
      </w:pPr>
      <w:r>
        <w:br w:type="column"/>
      </w:r>
      <w:r>
        <w:rPr>
          <w:b/>
          <w:spacing w:val="-1"/>
          <w:sz w:val="16"/>
        </w:rPr>
        <w:t>Acquisition</w:t>
      </w:r>
    </w:p>
    <w:p w14:paraId="46BEDBAA" w14:textId="77777777" w:rsidR="00F35358" w:rsidRDefault="005C7195">
      <w:pPr>
        <w:ind w:left="275"/>
        <w:rPr>
          <w:b/>
          <w:sz w:val="16"/>
        </w:rPr>
      </w:pPr>
      <w:r>
        <w:br w:type="column"/>
      </w:r>
      <w:r>
        <w:rPr>
          <w:b/>
          <w:sz w:val="16"/>
        </w:rPr>
        <w:t>Currency</w:t>
      </w:r>
    </w:p>
    <w:p w14:paraId="22FDE4EC" w14:textId="77777777" w:rsidR="00F35358" w:rsidRDefault="005C7195">
      <w:pPr>
        <w:ind w:left="220"/>
        <w:rPr>
          <w:b/>
          <w:sz w:val="16"/>
        </w:rPr>
      </w:pPr>
      <w:r>
        <w:br w:type="column"/>
      </w:r>
      <w:r>
        <w:rPr>
          <w:b/>
          <w:sz w:val="16"/>
        </w:rPr>
        <w:t>Exchange</w:t>
      </w:r>
    </w:p>
    <w:p w14:paraId="0143F540" w14:textId="77777777" w:rsidR="00F35358" w:rsidRDefault="005C7195">
      <w:pPr>
        <w:ind w:left="196"/>
        <w:rPr>
          <w:b/>
          <w:sz w:val="16"/>
        </w:rPr>
      </w:pPr>
      <w:r>
        <w:br w:type="column"/>
      </w:r>
      <w:r>
        <w:rPr>
          <w:b/>
          <w:sz w:val="16"/>
        </w:rPr>
        <w:t>Total Sales</w:t>
      </w:r>
    </w:p>
    <w:p w14:paraId="27243E9D" w14:textId="77777777" w:rsidR="00F35358" w:rsidRDefault="00F35358">
      <w:pPr>
        <w:rPr>
          <w:sz w:val="16"/>
        </w:rPr>
        <w:sectPr w:rsidR="00F35358">
          <w:type w:val="continuous"/>
          <w:pgSz w:w="12240" w:h="15840"/>
          <w:pgMar w:top="860" w:right="300" w:bottom="280" w:left="420" w:header="720" w:footer="720" w:gutter="0"/>
          <w:cols w:num="5" w:space="720" w:equalWidth="0">
            <w:col w:w="6700" w:space="40"/>
            <w:col w:w="985" w:space="39"/>
            <w:col w:w="933" w:space="40"/>
            <w:col w:w="888" w:space="39"/>
            <w:col w:w="1856"/>
          </w:cols>
        </w:sectPr>
      </w:pPr>
    </w:p>
    <w:p w14:paraId="3482E6E0" w14:textId="77777777" w:rsidR="00F35358" w:rsidRDefault="005C7195">
      <w:pPr>
        <w:tabs>
          <w:tab w:val="left" w:pos="3110"/>
          <w:tab w:val="left" w:pos="3428"/>
          <w:tab w:val="left" w:pos="4310"/>
          <w:tab w:val="left" w:pos="4718"/>
          <w:tab w:val="left" w:pos="5600"/>
          <w:tab w:val="left" w:pos="5941"/>
          <w:tab w:val="left" w:pos="6725"/>
          <w:tab w:val="left" w:pos="7066"/>
          <w:tab w:val="left" w:pos="7850"/>
        </w:tabs>
        <w:ind w:left="155"/>
        <w:rPr>
          <w:b/>
          <w:sz w:val="16"/>
        </w:rPr>
      </w:pPr>
      <w:r>
        <w:rPr>
          <w:b/>
          <w:sz w:val="16"/>
          <w:u w:val="single"/>
        </w:rPr>
        <w:t>Global</w:t>
      </w:r>
      <w:r>
        <w:rPr>
          <w:b/>
          <w:sz w:val="16"/>
        </w:rPr>
        <w:tab/>
      </w:r>
      <w:r>
        <w:rPr>
          <w:b/>
          <w:sz w:val="16"/>
          <w:u w:val="single"/>
        </w:rPr>
        <w:t xml:space="preserve"> </w:t>
      </w:r>
      <w:r>
        <w:rPr>
          <w:b/>
          <w:sz w:val="16"/>
          <w:u w:val="single"/>
        </w:rPr>
        <w:tab/>
      </w:r>
      <w:r>
        <w:rPr>
          <w:b/>
          <w:sz w:val="16"/>
          <w:u w:val="single"/>
        </w:rPr>
        <w:t>Q3 2023</w:t>
      </w:r>
      <w:r>
        <w:rPr>
          <w:b/>
          <w:sz w:val="16"/>
          <w:u w:val="single"/>
        </w:rPr>
        <w:tab/>
        <w:t xml:space="preserve"> </w:t>
      </w:r>
      <w:r>
        <w:rPr>
          <w:b/>
          <w:sz w:val="16"/>
          <w:u w:val="single"/>
        </w:rPr>
        <w:tab/>
        <w:t>Q3 2022</w:t>
      </w:r>
      <w:r>
        <w:rPr>
          <w:b/>
          <w:sz w:val="16"/>
          <w:u w:val="single"/>
        </w:rPr>
        <w:tab/>
        <w:t xml:space="preserve"> </w:t>
      </w:r>
      <w:r>
        <w:rPr>
          <w:b/>
          <w:sz w:val="16"/>
          <w:u w:val="single"/>
        </w:rPr>
        <w:tab/>
        <w:t>Growth</w:t>
      </w:r>
      <w:r>
        <w:rPr>
          <w:b/>
          <w:sz w:val="16"/>
          <w:u w:val="single"/>
        </w:rPr>
        <w:tab/>
        <w:t xml:space="preserve"> </w:t>
      </w:r>
      <w:r>
        <w:rPr>
          <w:b/>
          <w:sz w:val="16"/>
          <w:u w:val="single"/>
        </w:rPr>
        <w:tab/>
        <w:t>Growth</w:t>
      </w:r>
      <w:r>
        <w:rPr>
          <w:b/>
          <w:sz w:val="16"/>
          <w:u w:val="single"/>
        </w:rPr>
        <w:tab/>
        <w:t xml:space="preserve"> Growth Impact Growth</w:t>
      </w:r>
      <w:r>
        <w:rPr>
          <w:b/>
          <w:spacing w:val="-17"/>
          <w:sz w:val="16"/>
          <w:u w:val="single"/>
        </w:rPr>
        <w:t xml:space="preserve"> </w:t>
      </w:r>
    </w:p>
    <w:p w14:paraId="1CDFFC8D" w14:textId="77777777" w:rsidR="00F35358" w:rsidRDefault="00F35358">
      <w:pPr>
        <w:pStyle w:val="BodyText"/>
        <w:spacing w:before="5"/>
        <w:rPr>
          <w:b/>
          <w:sz w:val="5"/>
        </w:rPr>
      </w:pPr>
    </w:p>
    <w:tbl>
      <w:tblPr>
        <w:tblW w:w="0" w:type="auto"/>
        <w:tblInd w:w="113" w:type="dxa"/>
        <w:tblLayout w:type="fixed"/>
        <w:tblCellMar>
          <w:left w:w="0" w:type="dxa"/>
          <w:right w:w="0" w:type="dxa"/>
        </w:tblCellMar>
        <w:tblLook w:val="01E0" w:firstRow="1" w:lastRow="1" w:firstColumn="1" w:lastColumn="1" w:noHBand="0" w:noVBand="0"/>
      </w:tblPr>
      <w:tblGrid>
        <w:gridCol w:w="2787"/>
        <w:gridCol w:w="1463"/>
        <w:gridCol w:w="1614"/>
        <w:gridCol w:w="1151"/>
        <w:gridCol w:w="994"/>
        <w:gridCol w:w="962"/>
        <w:gridCol w:w="904"/>
        <w:gridCol w:w="751"/>
      </w:tblGrid>
      <w:tr w:rsidR="00F35358" w14:paraId="5F3B579C" w14:textId="77777777">
        <w:trPr>
          <w:trHeight w:val="208"/>
        </w:trPr>
        <w:tc>
          <w:tcPr>
            <w:tcW w:w="2787" w:type="dxa"/>
          </w:tcPr>
          <w:p w14:paraId="57E86EE5" w14:textId="77777777" w:rsidR="00F35358" w:rsidRDefault="005C7195">
            <w:pPr>
              <w:pStyle w:val="TableParagraph"/>
              <w:spacing w:before="0" w:line="177" w:lineRule="exact"/>
              <w:ind w:left="185"/>
              <w:jc w:val="left"/>
              <w:rPr>
                <w:sz w:val="16"/>
              </w:rPr>
            </w:pPr>
            <w:r>
              <w:rPr>
                <w:sz w:val="16"/>
              </w:rPr>
              <w:t>Dental Merchandise</w:t>
            </w:r>
          </w:p>
        </w:tc>
        <w:tc>
          <w:tcPr>
            <w:tcW w:w="1463" w:type="dxa"/>
          </w:tcPr>
          <w:p w14:paraId="0AF33C32" w14:textId="77777777" w:rsidR="00F35358" w:rsidRDefault="005C7195">
            <w:pPr>
              <w:pStyle w:val="TableParagraph"/>
              <w:tabs>
                <w:tab w:val="left" w:pos="839"/>
              </w:tabs>
              <w:spacing w:before="0" w:line="177" w:lineRule="exact"/>
              <w:ind w:right="44"/>
              <w:rPr>
                <w:sz w:val="16"/>
              </w:rPr>
            </w:pPr>
            <w:r>
              <w:rPr>
                <w:sz w:val="16"/>
              </w:rPr>
              <w:t>$</w:t>
            </w:r>
            <w:r>
              <w:rPr>
                <w:sz w:val="16"/>
              </w:rPr>
              <w:tab/>
              <w:t>1,465</w:t>
            </w:r>
          </w:p>
        </w:tc>
        <w:tc>
          <w:tcPr>
            <w:tcW w:w="1614" w:type="dxa"/>
          </w:tcPr>
          <w:p w14:paraId="305902A9" w14:textId="77777777" w:rsidR="00F35358" w:rsidRDefault="005C7195">
            <w:pPr>
              <w:pStyle w:val="TableParagraph"/>
              <w:tabs>
                <w:tab w:val="left" w:pos="839"/>
              </w:tabs>
              <w:spacing w:before="0" w:line="177" w:lineRule="exact"/>
              <w:ind w:right="368"/>
              <w:rPr>
                <w:sz w:val="16"/>
              </w:rPr>
            </w:pPr>
            <w:r>
              <w:rPr>
                <w:sz w:val="16"/>
              </w:rPr>
              <w:t>$</w:t>
            </w:r>
            <w:r>
              <w:rPr>
                <w:sz w:val="16"/>
              </w:rPr>
              <w:tab/>
              <w:t>1,371</w:t>
            </w:r>
          </w:p>
        </w:tc>
        <w:tc>
          <w:tcPr>
            <w:tcW w:w="1151" w:type="dxa"/>
          </w:tcPr>
          <w:p w14:paraId="61C7E595" w14:textId="77777777" w:rsidR="00F35358" w:rsidRDefault="005C7195">
            <w:pPr>
              <w:pStyle w:val="TableParagraph"/>
              <w:spacing w:before="0" w:line="177" w:lineRule="exact"/>
              <w:ind w:right="394"/>
              <w:rPr>
                <w:sz w:val="16"/>
              </w:rPr>
            </w:pPr>
            <w:r>
              <w:rPr>
                <w:sz w:val="16"/>
              </w:rPr>
              <w:t>0.3%</w:t>
            </w:r>
          </w:p>
        </w:tc>
        <w:tc>
          <w:tcPr>
            <w:tcW w:w="994" w:type="dxa"/>
          </w:tcPr>
          <w:p w14:paraId="4CBF7D50" w14:textId="77777777" w:rsidR="00F35358" w:rsidRDefault="005C7195">
            <w:pPr>
              <w:pStyle w:val="TableParagraph"/>
              <w:spacing w:before="0" w:line="177" w:lineRule="exact"/>
              <w:ind w:right="263"/>
              <w:rPr>
                <w:sz w:val="16"/>
              </w:rPr>
            </w:pPr>
            <w:r>
              <w:rPr>
                <w:sz w:val="16"/>
              </w:rPr>
              <w:t>4.8%</w:t>
            </w:r>
          </w:p>
        </w:tc>
        <w:tc>
          <w:tcPr>
            <w:tcW w:w="962" w:type="dxa"/>
          </w:tcPr>
          <w:p w14:paraId="69374D63" w14:textId="77777777" w:rsidR="00F35358" w:rsidRDefault="005C7195">
            <w:pPr>
              <w:pStyle w:val="TableParagraph"/>
              <w:spacing w:before="0" w:line="177" w:lineRule="exact"/>
              <w:ind w:right="280"/>
              <w:rPr>
                <w:sz w:val="16"/>
              </w:rPr>
            </w:pPr>
            <w:r>
              <w:rPr>
                <w:sz w:val="16"/>
              </w:rPr>
              <w:t>5.1%</w:t>
            </w:r>
          </w:p>
        </w:tc>
        <w:tc>
          <w:tcPr>
            <w:tcW w:w="904" w:type="dxa"/>
          </w:tcPr>
          <w:p w14:paraId="09A0BB51" w14:textId="77777777" w:rsidR="00F35358" w:rsidRDefault="005C7195">
            <w:pPr>
              <w:pStyle w:val="TableParagraph"/>
              <w:spacing w:before="0" w:line="177" w:lineRule="exact"/>
              <w:ind w:left="285"/>
              <w:jc w:val="left"/>
              <w:rPr>
                <w:sz w:val="16"/>
              </w:rPr>
            </w:pPr>
            <w:r>
              <w:rPr>
                <w:sz w:val="16"/>
              </w:rPr>
              <w:t>1.8%</w:t>
            </w:r>
          </w:p>
        </w:tc>
        <w:tc>
          <w:tcPr>
            <w:tcW w:w="751" w:type="dxa"/>
          </w:tcPr>
          <w:p w14:paraId="763EB890" w14:textId="77777777" w:rsidR="00F35358" w:rsidRDefault="005C7195">
            <w:pPr>
              <w:pStyle w:val="TableParagraph"/>
              <w:spacing w:before="0" w:line="177" w:lineRule="exact"/>
              <w:ind w:right="45"/>
              <w:rPr>
                <w:sz w:val="16"/>
              </w:rPr>
            </w:pPr>
            <w:r>
              <w:rPr>
                <w:sz w:val="16"/>
              </w:rPr>
              <w:t>6.9%</w:t>
            </w:r>
          </w:p>
        </w:tc>
      </w:tr>
      <w:tr w:rsidR="00F35358" w14:paraId="255314C5" w14:textId="77777777">
        <w:trPr>
          <w:trHeight w:val="240"/>
        </w:trPr>
        <w:tc>
          <w:tcPr>
            <w:tcW w:w="2787" w:type="dxa"/>
          </w:tcPr>
          <w:p w14:paraId="029CD9B6" w14:textId="77777777" w:rsidR="00F35358" w:rsidRDefault="005C7195">
            <w:pPr>
              <w:pStyle w:val="TableParagraph"/>
              <w:ind w:left="185"/>
              <w:jc w:val="left"/>
              <w:rPr>
                <w:sz w:val="16"/>
              </w:rPr>
            </w:pPr>
            <w:r>
              <w:rPr>
                <w:sz w:val="16"/>
              </w:rPr>
              <w:t>Dental Equipment</w:t>
            </w:r>
          </w:p>
        </w:tc>
        <w:tc>
          <w:tcPr>
            <w:tcW w:w="1463" w:type="dxa"/>
          </w:tcPr>
          <w:p w14:paraId="5658CD05" w14:textId="77777777" w:rsidR="00F35358" w:rsidRDefault="005C7195">
            <w:pPr>
              <w:pStyle w:val="TableParagraph"/>
              <w:tabs>
                <w:tab w:val="left" w:pos="959"/>
              </w:tabs>
              <w:ind w:right="44"/>
              <w:rPr>
                <w:sz w:val="16"/>
              </w:rPr>
            </w:pPr>
            <w:r>
              <w:rPr>
                <w:sz w:val="16"/>
                <w:u w:val="single"/>
              </w:rPr>
              <w:t xml:space="preserve"> </w:t>
            </w:r>
            <w:r>
              <w:rPr>
                <w:sz w:val="16"/>
                <w:u w:val="single"/>
              </w:rPr>
              <w:tab/>
              <w:t>417</w:t>
            </w:r>
          </w:p>
        </w:tc>
        <w:tc>
          <w:tcPr>
            <w:tcW w:w="1614" w:type="dxa"/>
          </w:tcPr>
          <w:p w14:paraId="27BE119C" w14:textId="77777777" w:rsidR="00F35358" w:rsidRDefault="005C7195">
            <w:pPr>
              <w:pStyle w:val="TableParagraph"/>
              <w:tabs>
                <w:tab w:val="left" w:pos="959"/>
              </w:tabs>
              <w:ind w:right="368"/>
              <w:rPr>
                <w:sz w:val="16"/>
              </w:rPr>
            </w:pPr>
            <w:r>
              <w:rPr>
                <w:sz w:val="16"/>
                <w:u w:val="single"/>
              </w:rPr>
              <w:t xml:space="preserve"> </w:t>
            </w:r>
            <w:r>
              <w:rPr>
                <w:sz w:val="16"/>
                <w:u w:val="single"/>
              </w:rPr>
              <w:tab/>
              <w:t>414</w:t>
            </w:r>
          </w:p>
        </w:tc>
        <w:tc>
          <w:tcPr>
            <w:tcW w:w="1151" w:type="dxa"/>
          </w:tcPr>
          <w:p w14:paraId="41B66184" w14:textId="77777777" w:rsidR="00F35358" w:rsidRDefault="005C7195">
            <w:pPr>
              <w:pStyle w:val="TableParagraph"/>
              <w:ind w:right="393"/>
              <w:rPr>
                <w:sz w:val="16"/>
              </w:rPr>
            </w:pPr>
            <w:r>
              <w:rPr>
                <w:sz w:val="16"/>
              </w:rPr>
              <w:t>-2.0%</w:t>
            </w:r>
          </w:p>
        </w:tc>
        <w:tc>
          <w:tcPr>
            <w:tcW w:w="994" w:type="dxa"/>
          </w:tcPr>
          <w:p w14:paraId="0CC7E89C" w14:textId="77777777" w:rsidR="00F35358" w:rsidRDefault="005C7195">
            <w:pPr>
              <w:pStyle w:val="TableParagraph"/>
              <w:ind w:right="263"/>
              <w:rPr>
                <w:sz w:val="16"/>
              </w:rPr>
            </w:pPr>
            <w:r>
              <w:rPr>
                <w:sz w:val="16"/>
              </w:rPr>
              <w:t>0.9%</w:t>
            </w:r>
          </w:p>
        </w:tc>
        <w:tc>
          <w:tcPr>
            <w:tcW w:w="962" w:type="dxa"/>
          </w:tcPr>
          <w:p w14:paraId="6C337279" w14:textId="77777777" w:rsidR="00F35358" w:rsidRDefault="005C7195">
            <w:pPr>
              <w:pStyle w:val="TableParagraph"/>
              <w:ind w:right="279"/>
              <w:rPr>
                <w:sz w:val="16"/>
              </w:rPr>
            </w:pPr>
            <w:r>
              <w:rPr>
                <w:sz w:val="16"/>
              </w:rPr>
              <w:t>-1.1%</w:t>
            </w:r>
          </w:p>
        </w:tc>
        <w:tc>
          <w:tcPr>
            <w:tcW w:w="904" w:type="dxa"/>
          </w:tcPr>
          <w:p w14:paraId="0CBB88F1" w14:textId="77777777" w:rsidR="00F35358" w:rsidRDefault="005C7195">
            <w:pPr>
              <w:pStyle w:val="TableParagraph"/>
              <w:ind w:left="285"/>
              <w:jc w:val="left"/>
              <w:rPr>
                <w:sz w:val="16"/>
              </w:rPr>
            </w:pPr>
            <w:r>
              <w:rPr>
                <w:sz w:val="16"/>
              </w:rPr>
              <w:t>1.7%</w:t>
            </w:r>
          </w:p>
        </w:tc>
        <w:tc>
          <w:tcPr>
            <w:tcW w:w="751" w:type="dxa"/>
          </w:tcPr>
          <w:p w14:paraId="11813821" w14:textId="77777777" w:rsidR="00F35358" w:rsidRDefault="005C7195">
            <w:pPr>
              <w:pStyle w:val="TableParagraph"/>
              <w:ind w:right="45"/>
              <w:rPr>
                <w:sz w:val="16"/>
              </w:rPr>
            </w:pPr>
            <w:r>
              <w:rPr>
                <w:sz w:val="16"/>
              </w:rPr>
              <w:t>0.6%</w:t>
            </w:r>
          </w:p>
        </w:tc>
      </w:tr>
      <w:tr w:rsidR="00F35358" w14:paraId="3A8527A3" w14:textId="77777777">
        <w:trPr>
          <w:trHeight w:val="307"/>
        </w:trPr>
        <w:tc>
          <w:tcPr>
            <w:tcW w:w="2787" w:type="dxa"/>
          </w:tcPr>
          <w:p w14:paraId="7F5087AE" w14:textId="77777777" w:rsidR="00F35358" w:rsidRDefault="005C7195">
            <w:pPr>
              <w:pStyle w:val="TableParagraph"/>
              <w:ind w:left="50"/>
              <w:jc w:val="left"/>
              <w:rPr>
                <w:sz w:val="16"/>
              </w:rPr>
            </w:pPr>
            <w:r>
              <w:rPr>
                <w:sz w:val="16"/>
              </w:rPr>
              <w:t>Total Dental</w:t>
            </w:r>
          </w:p>
        </w:tc>
        <w:tc>
          <w:tcPr>
            <w:tcW w:w="1463" w:type="dxa"/>
          </w:tcPr>
          <w:p w14:paraId="4F720E4E" w14:textId="77777777" w:rsidR="00F35358" w:rsidRDefault="005C7195">
            <w:pPr>
              <w:pStyle w:val="TableParagraph"/>
              <w:ind w:right="44"/>
              <w:rPr>
                <w:sz w:val="16"/>
              </w:rPr>
            </w:pPr>
            <w:r>
              <w:rPr>
                <w:sz w:val="16"/>
              </w:rPr>
              <w:t>1,882</w:t>
            </w:r>
          </w:p>
        </w:tc>
        <w:tc>
          <w:tcPr>
            <w:tcW w:w="1614" w:type="dxa"/>
          </w:tcPr>
          <w:p w14:paraId="659B95FC" w14:textId="77777777" w:rsidR="00F35358" w:rsidRDefault="005C7195">
            <w:pPr>
              <w:pStyle w:val="TableParagraph"/>
              <w:ind w:right="368"/>
              <w:rPr>
                <w:sz w:val="16"/>
              </w:rPr>
            </w:pPr>
            <w:r>
              <w:rPr>
                <w:sz w:val="16"/>
              </w:rPr>
              <w:t>1,785</w:t>
            </w:r>
          </w:p>
        </w:tc>
        <w:tc>
          <w:tcPr>
            <w:tcW w:w="1151" w:type="dxa"/>
          </w:tcPr>
          <w:p w14:paraId="1CD5C19C" w14:textId="77777777" w:rsidR="00F35358" w:rsidRDefault="005C7195">
            <w:pPr>
              <w:pStyle w:val="TableParagraph"/>
              <w:ind w:right="393"/>
              <w:rPr>
                <w:sz w:val="16"/>
              </w:rPr>
            </w:pPr>
            <w:r>
              <w:rPr>
                <w:sz w:val="16"/>
              </w:rPr>
              <w:t>-0.2%</w:t>
            </w:r>
          </w:p>
        </w:tc>
        <w:tc>
          <w:tcPr>
            <w:tcW w:w="994" w:type="dxa"/>
          </w:tcPr>
          <w:p w14:paraId="4F714813" w14:textId="77777777" w:rsidR="00F35358" w:rsidRDefault="005C7195">
            <w:pPr>
              <w:pStyle w:val="TableParagraph"/>
              <w:ind w:right="263"/>
              <w:rPr>
                <w:sz w:val="16"/>
              </w:rPr>
            </w:pPr>
            <w:r>
              <w:rPr>
                <w:sz w:val="16"/>
              </w:rPr>
              <w:t>3.8%</w:t>
            </w:r>
          </w:p>
        </w:tc>
        <w:tc>
          <w:tcPr>
            <w:tcW w:w="962" w:type="dxa"/>
          </w:tcPr>
          <w:p w14:paraId="47E6E8E7" w14:textId="77777777" w:rsidR="00F35358" w:rsidRDefault="005C7195">
            <w:pPr>
              <w:pStyle w:val="TableParagraph"/>
              <w:ind w:right="280"/>
              <w:rPr>
                <w:sz w:val="16"/>
              </w:rPr>
            </w:pPr>
            <w:r>
              <w:rPr>
                <w:sz w:val="16"/>
              </w:rPr>
              <w:t>3.6%</w:t>
            </w:r>
          </w:p>
        </w:tc>
        <w:tc>
          <w:tcPr>
            <w:tcW w:w="904" w:type="dxa"/>
          </w:tcPr>
          <w:p w14:paraId="0081C442" w14:textId="77777777" w:rsidR="00F35358" w:rsidRDefault="005C7195">
            <w:pPr>
              <w:pStyle w:val="TableParagraph"/>
              <w:ind w:left="285"/>
              <w:jc w:val="left"/>
              <w:rPr>
                <w:sz w:val="16"/>
              </w:rPr>
            </w:pPr>
            <w:r>
              <w:rPr>
                <w:sz w:val="16"/>
              </w:rPr>
              <w:t>1.8%</w:t>
            </w:r>
          </w:p>
        </w:tc>
        <w:tc>
          <w:tcPr>
            <w:tcW w:w="751" w:type="dxa"/>
          </w:tcPr>
          <w:p w14:paraId="0D52BF64" w14:textId="77777777" w:rsidR="00F35358" w:rsidRDefault="005C7195">
            <w:pPr>
              <w:pStyle w:val="TableParagraph"/>
              <w:ind w:right="45"/>
              <w:rPr>
                <w:sz w:val="16"/>
              </w:rPr>
            </w:pPr>
            <w:r>
              <w:rPr>
                <w:sz w:val="16"/>
              </w:rPr>
              <w:t>5.4%</w:t>
            </w:r>
          </w:p>
        </w:tc>
      </w:tr>
      <w:tr w:rsidR="00F35358" w14:paraId="327BB2CE" w14:textId="77777777">
        <w:trPr>
          <w:trHeight w:val="307"/>
        </w:trPr>
        <w:tc>
          <w:tcPr>
            <w:tcW w:w="2787" w:type="dxa"/>
          </w:tcPr>
          <w:p w14:paraId="214E620F" w14:textId="77777777" w:rsidR="00F35358" w:rsidRDefault="005C7195">
            <w:pPr>
              <w:pStyle w:val="TableParagraph"/>
              <w:spacing w:before="92"/>
              <w:ind w:left="50"/>
              <w:jc w:val="left"/>
              <w:rPr>
                <w:sz w:val="16"/>
              </w:rPr>
            </w:pPr>
            <w:r>
              <w:rPr>
                <w:sz w:val="16"/>
              </w:rPr>
              <w:t>Medical</w:t>
            </w:r>
          </w:p>
        </w:tc>
        <w:tc>
          <w:tcPr>
            <w:tcW w:w="1463" w:type="dxa"/>
          </w:tcPr>
          <w:p w14:paraId="5714A055" w14:textId="77777777" w:rsidR="00F35358" w:rsidRDefault="005C7195">
            <w:pPr>
              <w:pStyle w:val="TableParagraph"/>
              <w:tabs>
                <w:tab w:val="left" w:pos="839"/>
              </w:tabs>
              <w:spacing w:before="92"/>
              <w:ind w:right="44"/>
              <w:rPr>
                <w:sz w:val="16"/>
              </w:rPr>
            </w:pPr>
            <w:r>
              <w:rPr>
                <w:sz w:val="16"/>
                <w:u w:val="single"/>
              </w:rPr>
              <w:t xml:space="preserve"> </w:t>
            </w:r>
            <w:r>
              <w:rPr>
                <w:sz w:val="16"/>
                <w:u w:val="single"/>
              </w:rPr>
              <w:tab/>
              <w:t>1,070</w:t>
            </w:r>
          </w:p>
        </w:tc>
        <w:tc>
          <w:tcPr>
            <w:tcW w:w="1614" w:type="dxa"/>
          </w:tcPr>
          <w:p w14:paraId="4D57B046" w14:textId="77777777" w:rsidR="00F35358" w:rsidRDefault="005C7195">
            <w:pPr>
              <w:pStyle w:val="TableParagraph"/>
              <w:tabs>
                <w:tab w:val="left" w:pos="839"/>
              </w:tabs>
              <w:spacing w:before="92"/>
              <w:ind w:right="368"/>
              <w:rPr>
                <w:sz w:val="16"/>
              </w:rPr>
            </w:pPr>
            <w:r>
              <w:rPr>
                <w:sz w:val="16"/>
                <w:u w:val="single"/>
              </w:rPr>
              <w:t xml:space="preserve"> </w:t>
            </w:r>
            <w:r>
              <w:rPr>
                <w:sz w:val="16"/>
                <w:u w:val="single"/>
              </w:rPr>
              <w:tab/>
            </w:r>
            <w:r>
              <w:rPr>
                <w:sz w:val="16"/>
                <w:u w:val="single"/>
              </w:rPr>
              <w:t>1,106</w:t>
            </w:r>
          </w:p>
        </w:tc>
        <w:tc>
          <w:tcPr>
            <w:tcW w:w="1151" w:type="dxa"/>
          </w:tcPr>
          <w:p w14:paraId="38124DA3" w14:textId="77777777" w:rsidR="00F35358" w:rsidRDefault="005C7195">
            <w:pPr>
              <w:pStyle w:val="TableParagraph"/>
              <w:spacing w:before="92"/>
              <w:ind w:right="393"/>
              <w:rPr>
                <w:sz w:val="16"/>
              </w:rPr>
            </w:pPr>
            <w:r>
              <w:rPr>
                <w:sz w:val="16"/>
              </w:rPr>
              <w:t>-4.6%</w:t>
            </w:r>
          </w:p>
        </w:tc>
        <w:tc>
          <w:tcPr>
            <w:tcW w:w="994" w:type="dxa"/>
          </w:tcPr>
          <w:p w14:paraId="313948BF" w14:textId="77777777" w:rsidR="00F35358" w:rsidRDefault="005C7195">
            <w:pPr>
              <w:pStyle w:val="TableParagraph"/>
              <w:spacing w:before="92"/>
              <w:ind w:right="263"/>
              <w:rPr>
                <w:sz w:val="16"/>
              </w:rPr>
            </w:pPr>
            <w:r>
              <w:rPr>
                <w:sz w:val="16"/>
              </w:rPr>
              <w:t>1.4%</w:t>
            </w:r>
          </w:p>
        </w:tc>
        <w:tc>
          <w:tcPr>
            <w:tcW w:w="962" w:type="dxa"/>
          </w:tcPr>
          <w:p w14:paraId="7DA89BC1" w14:textId="77777777" w:rsidR="00F35358" w:rsidRDefault="005C7195">
            <w:pPr>
              <w:pStyle w:val="TableParagraph"/>
              <w:spacing w:before="92"/>
              <w:ind w:right="279"/>
              <w:rPr>
                <w:sz w:val="16"/>
              </w:rPr>
            </w:pPr>
            <w:r>
              <w:rPr>
                <w:sz w:val="16"/>
              </w:rPr>
              <w:t>-3.2%</w:t>
            </w:r>
          </w:p>
        </w:tc>
        <w:tc>
          <w:tcPr>
            <w:tcW w:w="904" w:type="dxa"/>
          </w:tcPr>
          <w:p w14:paraId="486C292F" w14:textId="77777777" w:rsidR="00F35358" w:rsidRDefault="005C7195">
            <w:pPr>
              <w:pStyle w:val="TableParagraph"/>
              <w:spacing w:before="92"/>
              <w:ind w:left="285"/>
              <w:jc w:val="left"/>
              <w:rPr>
                <w:sz w:val="16"/>
              </w:rPr>
            </w:pPr>
            <w:r>
              <w:rPr>
                <w:sz w:val="16"/>
              </w:rPr>
              <w:t>0.1%</w:t>
            </w:r>
          </w:p>
        </w:tc>
        <w:tc>
          <w:tcPr>
            <w:tcW w:w="751" w:type="dxa"/>
          </w:tcPr>
          <w:p w14:paraId="7874C377" w14:textId="77777777" w:rsidR="00F35358" w:rsidRDefault="005C7195">
            <w:pPr>
              <w:pStyle w:val="TableParagraph"/>
              <w:spacing w:before="92"/>
              <w:ind w:right="44"/>
              <w:rPr>
                <w:sz w:val="16"/>
              </w:rPr>
            </w:pPr>
            <w:r>
              <w:rPr>
                <w:sz w:val="16"/>
              </w:rPr>
              <w:t>-3.1%</w:t>
            </w:r>
          </w:p>
        </w:tc>
      </w:tr>
      <w:tr w:rsidR="00F35358" w14:paraId="2135633B" w14:textId="77777777">
        <w:trPr>
          <w:trHeight w:val="307"/>
        </w:trPr>
        <w:tc>
          <w:tcPr>
            <w:tcW w:w="2787" w:type="dxa"/>
          </w:tcPr>
          <w:p w14:paraId="4E874501" w14:textId="77777777" w:rsidR="00F35358" w:rsidRDefault="005C7195">
            <w:pPr>
              <w:pStyle w:val="TableParagraph"/>
              <w:ind w:left="50"/>
              <w:jc w:val="left"/>
              <w:rPr>
                <w:sz w:val="16"/>
              </w:rPr>
            </w:pPr>
            <w:r>
              <w:rPr>
                <w:sz w:val="16"/>
              </w:rPr>
              <w:t>Total Health Care Distribution</w:t>
            </w:r>
          </w:p>
        </w:tc>
        <w:tc>
          <w:tcPr>
            <w:tcW w:w="1463" w:type="dxa"/>
          </w:tcPr>
          <w:p w14:paraId="366F0BBC" w14:textId="77777777" w:rsidR="00F35358" w:rsidRDefault="005C7195">
            <w:pPr>
              <w:pStyle w:val="TableParagraph"/>
              <w:ind w:right="44"/>
              <w:rPr>
                <w:sz w:val="16"/>
              </w:rPr>
            </w:pPr>
            <w:r>
              <w:rPr>
                <w:sz w:val="16"/>
              </w:rPr>
              <w:t>2,952</w:t>
            </w:r>
          </w:p>
        </w:tc>
        <w:tc>
          <w:tcPr>
            <w:tcW w:w="1614" w:type="dxa"/>
          </w:tcPr>
          <w:p w14:paraId="5D21F300" w14:textId="77777777" w:rsidR="00F35358" w:rsidRDefault="005C7195">
            <w:pPr>
              <w:pStyle w:val="TableParagraph"/>
              <w:ind w:right="368"/>
              <w:rPr>
                <w:sz w:val="16"/>
              </w:rPr>
            </w:pPr>
            <w:r>
              <w:rPr>
                <w:sz w:val="16"/>
              </w:rPr>
              <w:t>2,891</w:t>
            </w:r>
          </w:p>
        </w:tc>
        <w:tc>
          <w:tcPr>
            <w:tcW w:w="1151" w:type="dxa"/>
          </w:tcPr>
          <w:p w14:paraId="7A7440AE" w14:textId="77777777" w:rsidR="00F35358" w:rsidRDefault="005C7195">
            <w:pPr>
              <w:pStyle w:val="TableParagraph"/>
              <w:ind w:right="393"/>
              <w:rPr>
                <w:sz w:val="16"/>
              </w:rPr>
            </w:pPr>
            <w:r>
              <w:rPr>
                <w:sz w:val="16"/>
              </w:rPr>
              <w:t>-1.9%</w:t>
            </w:r>
          </w:p>
        </w:tc>
        <w:tc>
          <w:tcPr>
            <w:tcW w:w="994" w:type="dxa"/>
          </w:tcPr>
          <w:p w14:paraId="58E252D0" w14:textId="77777777" w:rsidR="00F35358" w:rsidRDefault="005C7195">
            <w:pPr>
              <w:pStyle w:val="TableParagraph"/>
              <w:ind w:right="263"/>
              <w:rPr>
                <w:sz w:val="16"/>
              </w:rPr>
            </w:pPr>
            <w:r>
              <w:rPr>
                <w:sz w:val="16"/>
              </w:rPr>
              <w:t>2.9%</w:t>
            </w:r>
          </w:p>
        </w:tc>
        <w:tc>
          <w:tcPr>
            <w:tcW w:w="962" w:type="dxa"/>
          </w:tcPr>
          <w:p w14:paraId="7D8FDC49" w14:textId="77777777" w:rsidR="00F35358" w:rsidRDefault="005C7195">
            <w:pPr>
              <w:pStyle w:val="TableParagraph"/>
              <w:ind w:right="280"/>
              <w:rPr>
                <w:sz w:val="16"/>
              </w:rPr>
            </w:pPr>
            <w:r>
              <w:rPr>
                <w:sz w:val="16"/>
              </w:rPr>
              <w:t>1.0%</w:t>
            </w:r>
          </w:p>
        </w:tc>
        <w:tc>
          <w:tcPr>
            <w:tcW w:w="904" w:type="dxa"/>
          </w:tcPr>
          <w:p w14:paraId="1302DDD9" w14:textId="77777777" w:rsidR="00F35358" w:rsidRDefault="005C7195">
            <w:pPr>
              <w:pStyle w:val="TableParagraph"/>
              <w:ind w:left="285"/>
              <w:jc w:val="left"/>
              <w:rPr>
                <w:sz w:val="16"/>
              </w:rPr>
            </w:pPr>
            <w:r>
              <w:rPr>
                <w:sz w:val="16"/>
              </w:rPr>
              <w:t>1.1%</w:t>
            </w:r>
          </w:p>
        </w:tc>
        <w:tc>
          <w:tcPr>
            <w:tcW w:w="751" w:type="dxa"/>
          </w:tcPr>
          <w:p w14:paraId="70059516" w14:textId="77777777" w:rsidR="00F35358" w:rsidRDefault="005C7195">
            <w:pPr>
              <w:pStyle w:val="TableParagraph"/>
              <w:ind w:right="45"/>
              <w:rPr>
                <w:sz w:val="16"/>
              </w:rPr>
            </w:pPr>
            <w:r>
              <w:rPr>
                <w:sz w:val="16"/>
              </w:rPr>
              <w:t>2.1%</w:t>
            </w:r>
          </w:p>
        </w:tc>
      </w:tr>
      <w:tr w:rsidR="00F35358" w14:paraId="591B2CBD" w14:textId="77777777">
        <w:trPr>
          <w:trHeight w:val="337"/>
        </w:trPr>
        <w:tc>
          <w:tcPr>
            <w:tcW w:w="2787" w:type="dxa"/>
          </w:tcPr>
          <w:p w14:paraId="182C9A30" w14:textId="77777777" w:rsidR="00F35358" w:rsidRDefault="005C7195">
            <w:pPr>
              <w:pStyle w:val="TableParagraph"/>
              <w:spacing w:before="92"/>
              <w:ind w:left="50"/>
              <w:jc w:val="left"/>
              <w:rPr>
                <w:sz w:val="16"/>
              </w:rPr>
            </w:pPr>
            <w:r>
              <w:rPr>
                <w:sz w:val="16"/>
              </w:rPr>
              <w:t>Technology and Value-Added Services</w:t>
            </w:r>
          </w:p>
        </w:tc>
        <w:tc>
          <w:tcPr>
            <w:tcW w:w="1463" w:type="dxa"/>
          </w:tcPr>
          <w:p w14:paraId="0223EF6B" w14:textId="77777777" w:rsidR="00F35358" w:rsidRDefault="005C7195">
            <w:pPr>
              <w:pStyle w:val="TableParagraph"/>
              <w:tabs>
                <w:tab w:val="left" w:pos="959"/>
              </w:tabs>
              <w:spacing w:before="92"/>
              <w:ind w:right="44"/>
              <w:rPr>
                <w:sz w:val="16"/>
              </w:rPr>
            </w:pPr>
            <w:r>
              <w:rPr>
                <w:sz w:val="16"/>
                <w:u w:val="single"/>
              </w:rPr>
              <w:t xml:space="preserve"> </w:t>
            </w:r>
            <w:r>
              <w:rPr>
                <w:sz w:val="16"/>
                <w:u w:val="single"/>
              </w:rPr>
              <w:tab/>
              <w:t>210</w:t>
            </w:r>
          </w:p>
        </w:tc>
        <w:tc>
          <w:tcPr>
            <w:tcW w:w="1614" w:type="dxa"/>
          </w:tcPr>
          <w:p w14:paraId="37A49664" w14:textId="77777777" w:rsidR="00F35358" w:rsidRDefault="005C7195">
            <w:pPr>
              <w:pStyle w:val="TableParagraph"/>
              <w:tabs>
                <w:tab w:val="left" w:pos="959"/>
              </w:tabs>
              <w:spacing w:before="92"/>
              <w:ind w:right="368"/>
              <w:rPr>
                <w:sz w:val="16"/>
              </w:rPr>
            </w:pPr>
            <w:r>
              <w:rPr>
                <w:sz w:val="16"/>
                <w:u w:val="single"/>
              </w:rPr>
              <w:t xml:space="preserve"> </w:t>
            </w:r>
            <w:r>
              <w:rPr>
                <w:sz w:val="16"/>
                <w:u w:val="single"/>
              </w:rPr>
              <w:tab/>
              <w:t>176</w:t>
            </w:r>
          </w:p>
        </w:tc>
        <w:tc>
          <w:tcPr>
            <w:tcW w:w="1151" w:type="dxa"/>
          </w:tcPr>
          <w:p w14:paraId="402A4EDA" w14:textId="77777777" w:rsidR="00F35358" w:rsidRDefault="005C7195">
            <w:pPr>
              <w:pStyle w:val="TableParagraph"/>
              <w:spacing w:before="92"/>
              <w:ind w:right="394"/>
              <w:rPr>
                <w:sz w:val="16"/>
              </w:rPr>
            </w:pPr>
            <w:r>
              <w:rPr>
                <w:sz w:val="16"/>
              </w:rPr>
              <w:t>9.6%</w:t>
            </w:r>
          </w:p>
        </w:tc>
        <w:tc>
          <w:tcPr>
            <w:tcW w:w="994" w:type="dxa"/>
          </w:tcPr>
          <w:p w14:paraId="321FC77B" w14:textId="77777777" w:rsidR="00F35358" w:rsidRDefault="005C7195">
            <w:pPr>
              <w:pStyle w:val="TableParagraph"/>
              <w:spacing w:before="92"/>
              <w:ind w:right="263"/>
              <w:rPr>
                <w:sz w:val="16"/>
              </w:rPr>
            </w:pPr>
            <w:r>
              <w:rPr>
                <w:sz w:val="16"/>
              </w:rPr>
              <w:t>8.6%</w:t>
            </w:r>
          </w:p>
        </w:tc>
        <w:tc>
          <w:tcPr>
            <w:tcW w:w="962" w:type="dxa"/>
          </w:tcPr>
          <w:p w14:paraId="08347BB3" w14:textId="77777777" w:rsidR="00F35358" w:rsidRDefault="005C7195">
            <w:pPr>
              <w:pStyle w:val="TableParagraph"/>
              <w:spacing w:before="92"/>
              <w:ind w:right="280"/>
              <w:rPr>
                <w:sz w:val="16"/>
              </w:rPr>
            </w:pPr>
            <w:r>
              <w:rPr>
                <w:sz w:val="16"/>
              </w:rPr>
              <w:t>18.2%</w:t>
            </w:r>
          </w:p>
        </w:tc>
        <w:tc>
          <w:tcPr>
            <w:tcW w:w="904" w:type="dxa"/>
          </w:tcPr>
          <w:p w14:paraId="607A367A" w14:textId="77777777" w:rsidR="00F35358" w:rsidRDefault="005C7195">
            <w:pPr>
              <w:pStyle w:val="TableParagraph"/>
              <w:spacing w:before="92"/>
              <w:ind w:left="285"/>
              <w:jc w:val="left"/>
              <w:rPr>
                <w:sz w:val="16"/>
              </w:rPr>
            </w:pPr>
            <w:r>
              <w:rPr>
                <w:sz w:val="16"/>
              </w:rPr>
              <w:t>0.6%</w:t>
            </w:r>
          </w:p>
        </w:tc>
        <w:tc>
          <w:tcPr>
            <w:tcW w:w="751" w:type="dxa"/>
          </w:tcPr>
          <w:p w14:paraId="4B88C5DA" w14:textId="77777777" w:rsidR="00F35358" w:rsidRDefault="005C7195">
            <w:pPr>
              <w:pStyle w:val="TableParagraph"/>
              <w:spacing w:before="92"/>
              <w:ind w:right="45"/>
              <w:rPr>
                <w:sz w:val="16"/>
              </w:rPr>
            </w:pPr>
            <w:r>
              <w:rPr>
                <w:sz w:val="16"/>
              </w:rPr>
              <w:t>18.8%</w:t>
            </w:r>
          </w:p>
        </w:tc>
      </w:tr>
      <w:tr w:rsidR="00F35358" w14:paraId="035F6F24" w14:textId="77777777">
        <w:trPr>
          <w:trHeight w:val="283"/>
        </w:trPr>
        <w:tc>
          <w:tcPr>
            <w:tcW w:w="2787" w:type="dxa"/>
          </w:tcPr>
          <w:p w14:paraId="029021C2" w14:textId="77777777" w:rsidR="00F35358" w:rsidRDefault="005C7195">
            <w:pPr>
              <w:pStyle w:val="TableParagraph"/>
              <w:spacing w:before="54"/>
              <w:ind w:left="50"/>
              <w:jc w:val="left"/>
              <w:rPr>
                <w:b/>
                <w:sz w:val="16"/>
              </w:rPr>
            </w:pPr>
            <w:r>
              <w:rPr>
                <w:b/>
                <w:sz w:val="16"/>
              </w:rPr>
              <w:t>Total Global</w:t>
            </w:r>
          </w:p>
        </w:tc>
        <w:tc>
          <w:tcPr>
            <w:tcW w:w="1463" w:type="dxa"/>
          </w:tcPr>
          <w:p w14:paraId="6E6BD3CF" w14:textId="77777777" w:rsidR="00F35358" w:rsidRDefault="005C7195">
            <w:pPr>
              <w:pStyle w:val="TableParagraph"/>
              <w:tabs>
                <w:tab w:val="left" w:pos="839"/>
              </w:tabs>
              <w:spacing w:before="54"/>
              <w:ind w:right="44"/>
              <w:rPr>
                <w:b/>
                <w:sz w:val="16"/>
              </w:rPr>
            </w:pPr>
            <w:r>
              <w:rPr>
                <w:b/>
                <w:sz w:val="16"/>
                <w:u w:val="single"/>
              </w:rPr>
              <w:t>$</w:t>
            </w:r>
            <w:r>
              <w:rPr>
                <w:b/>
                <w:sz w:val="16"/>
                <w:u w:val="single"/>
              </w:rPr>
              <w:tab/>
              <w:t>3,162</w:t>
            </w:r>
          </w:p>
        </w:tc>
        <w:tc>
          <w:tcPr>
            <w:tcW w:w="1614" w:type="dxa"/>
          </w:tcPr>
          <w:p w14:paraId="39A99F38" w14:textId="77777777" w:rsidR="00F35358" w:rsidRDefault="005C7195">
            <w:pPr>
              <w:pStyle w:val="TableParagraph"/>
              <w:tabs>
                <w:tab w:val="left" w:pos="839"/>
              </w:tabs>
              <w:spacing w:before="54"/>
              <w:ind w:right="368"/>
              <w:rPr>
                <w:b/>
                <w:sz w:val="16"/>
              </w:rPr>
            </w:pPr>
            <w:r>
              <w:rPr>
                <w:b/>
                <w:sz w:val="16"/>
              </w:rPr>
              <w:t>$</w:t>
            </w:r>
            <w:r>
              <w:rPr>
                <w:b/>
                <w:sz w:val="16"/>
              </w:rPr>
              <w:tab/>
              <w:t>3,067</w:t>
            </w:r>
          </w:p>
        </w:tc>
        <w:tc>
          <w:tcPr>
            <w:tcW w:w="1151" w:type="dxa"/>
          </w:tcPr>
          <w:p w14:paraId="3B4DEADB" w14:textId="77777777" w:rsidR="00F35358" w:rsidRDefault="005C7195">
            <w:pPr>
              <w:pStyle w:val="TableParagraph"/>
              <w:spacing w:before="54"/>
              <w:ind w:right="393"/>
              <w:rPr>
                <w:sz w:val="16"/>
              </w:rPr>
            </w:pPr>
            <w:r>
              <w:rPr>
                <w:sz w:val="16"/>
              </w:rPr>
              <w:t>-1.2%</w:t>
            </w:r>
          </w:p>
        </w:tc>
        <w:tc>
          <w:tcPr>
            <w:tcW w:w="994" w:type="dxa"/>
          </w:tcPr>
          <w:p w14:paraId="3737A049" w14:textId="77777777" w:rsidR="00F35358" w:rsidRDefault="005C7195">
            <w:pPr>
              <w:pStyle w:val="TableParagraph"/>
              <w:spacing w:before="54"/>
              <w:ind w:right="263"/>
              <w:rPr>
                <w:sz w:val="16"/>
              </w:rPr>
            </w:pPr>
            <w:r>
              <w:rPr>
                <w:sz w:val="16"/>
              </w:rPr>
              <w:t>3.2%</w:t>
            </w:r>
          </w:p>
        </w:tc>
        <w:tc>
          <w:tcPr>
            <w:tcW w:w="962" w:type="dxa"/>
          </w:tcPr>
          <w:p w14:paraId="6C0CEA5B" w14:textId="77777777" w:rsidR="00F35358" w:rsidRDefault="005C7195">
            <w:pPr>
              <w:pStyle w:val="TableParagraph"/>
              <w:spacing w:before="54"/>
              <w:ind w:right="280"/>
              <w:rPr>
                <w:sz w:val="16"/>
              </w:rPr>
            </w:pPr>
            <w:r>
              <w:rPr>
                <w:sz w:val="16"/>
              </w:rPr>
              <w:t>2.0%</w:t>
            </w:r>
          </w:p>
        </w:tc>
        <w:tc>
          <w:tcPr>
            <w:tcW w:w="904" w:type="dxa"/>
          </w:tcPr>
          <w:p w14:paraId="46879D18" w14:textId="77777777" w:rsidR="00F35358" w:rsidRDefault="005C7195">
            <w:pPr>
              <w:pStyle w:val="TableParagraph"/>
              <w:spacing w:before="54"/>
              <w:ind w:left="285"/>
              <w:jc w:val="left"/>
              <w:rPr>
                <w:sz w:val="16"/>
              </w:rPr>
            </w:pPr>
            <w:r>
              <w:rPr>
                <w:sz w:val="16"/>
              </w:rPr>
              <w:t>1.1%</w:t>
            </w:r>
          </w:p>
        </w:tc>
        <w:tc>
          <w:tcPr>
            <w:tcW w:w="751" w:type="dxa"/>
          </w:tcPr>
          <w:p w14:paraId="5BA27B42" w14:textId="77777777" w:rsidR="00F35358" w:rsidRDefault="005C7195">
            <w:pPr>
              <w:pStyle w:val="TableParagraph"/>
              <w:spacing w:before="54"/>
              <w:ind w:right="45"/>
              <w:rPr>
                <w:sz w:val="16"/>
              </w:rPr>
            </w:pPr>
            <w:r>
              <w:rPr>
                <w:sz w:val="16"/>
              </w:rPr>
              <w:t>3.1%</w:t>
            </w:r>
          </w:p>
        </w:tc>
      </w:tr>
    </w:tbl>
    <w:p w14:paraId="7F377B96" w14:textId="77777777" w:rsidR="00F35358" w:rsidRDefault="00F35358">
      <w:pPr>
        <w:pStyle w:val="BodyText"/>
        <w:spacing w:before="6"/>
        <w:rPr>
          <w:b/>
          <w:sz w:val="8"/>
        </w:rPr>
      </w:pPr>
    </w:p>
    <w:p w14:paraId="0E8D1C96" w14:textId="77777777" w:rsidR="00F35358" w:rsidRDefault="00F35358">
      <w:pPr>
        <w:rPr>
          <w:sz w:val="8"/>
        </w:rPr>
        <w:sectPr w:rsidR="00F35358">
          <w:type w:val="continuous"/>
          <w:pgSz w:w="12240" w:h="15840"/>
          <w:pgMar w:top="860" w:right="300" w:bottom="280" w:left="420" w:header="720" w:footer="720" w:gutter="0"/>
          <w:cols w:space="720"/>
        </w:sectPr>
      </w:pPr>
    </w:p>
    <w:p w14:paraId="568E59F8" w14:textId="77777777" w:rsidR="00F35358" w:rsidRDefault="005C7195">
      <w:pPr>
        <w:tabs>
          <w:tab w:val="left" w:pos="253"/>
          <w:tab w:val="left" w:pos="2159"/>
        </w:tabs>
        <w:spacing w:before="93"/>
        <w:jc w:val="right"/>
        <w:rPr>
          <w:b/>
          <w:sz w:val="16"/>
        </w:rPr>
      </w:pPr>
      <w:r>
        <w:pict w14:anchorId="14A42F7C">
          <v:line id="_x0000_s1070" style="position:absolute;left:0;text-align:left;z-index:251676672;mso-position-horizontal-relative:page" from="176.55pt,-5.3pt" to="236.55pt,-5.3pt">
            <w10:wrap anchorx="page"/>
          </v:line>
        </w:pict>
      </w:r>
      <w:r>
        <w:pict w14:anchorId="79BE57D9">
          <v:shape id="_x0000_s1069" style="position:absolute;left:0;text-align:left;margin-left:212.25pt;margin-top:232.35pt;width:60pt;height:1.5pt;z-index:-254098432;mso-position-horizontal-relative:page" coordorigin="4245,4647" coordsize="1200,30" o:spt="100" adj="0,,0" path="m4821,-106r1200,m4821,-136r1200,e" filled="f">
            <v:stroke joinstyle="round"/>
            <v:formulas/>
            <v:path arrowok="t" o:connecttype="segments"/>
            <w10:wrap anchorx="page"/>
          </v:shape>
        </w:pict>
      </w:r>
      <w:r>
        <w:rPr>
          <w:b/>
          <w:sz w:val="16"/>
          <w:u w:val="single"/>
        </w:rPr>
        <w:t xml:space="preserve"> </w:t>
      </w:r>
      <w:r>
        <w:rPr>
          <w:b/>
          <w:sz w:val="16"/>
          <w:u w:val="single"/>
        </w:rPr>
        <w:tab/>
      </w:r>
      <w:r>
        <w:rPr>
          <w:b/>
          <w:sz w:val="16"/>
          <w:u w:val="single"/>
        </w:rPr>
        <w:t>Local Currency</w:t>
      </w:r>
      <w:r>
        <w:rPr>
          <w:b/>
          <w:spacing w:val="-6"/>
          <w:sz w:val="16"/>
          <w:u w:val="single"/>
        </w:rPr>
        <w:t xml:space="preserve"> </w:t>
      </w:r>
      <w:r>
        <w:rPr>
          <w:b/>
          <w:sz w:val="16"/>
          <w:u w:val="single"/>
        </w:rPr>
        <w:t>Growth</w:t>
      </w:r>
      <w:r>
        <w:rPr>
          <w:b/>
          <w:sz w:val="16"/>
          <w:u w:val="single"/>
        </w:rPr>
        <w:tab/>
      </w:r>
    </w:p>
    <w:p w14:paraId="2E1E50C4" w14:textId="77777777" w:rsidR="00F35358" w:rsidRDefault="005C7195">
      <w:pPr>
        <w:pStyle w:val="BodyText"/>
        <w:rPr>
          <w:b/>
          <w:sz w:val="18"/>
        </w:rPr>
      </w:pPr>
      <w:r>
        <w:br w:type="column"/>
      </w:r>
    </w:p>
    <w:p w14:paraId="5C0D4897" w14:textId="77777777" w:rsidR="00F35358" w:rsidRDefault="00F35358">
      <w:pPr>
        <w:pStyle w:val="BodyText"/>
        <w:spacing w:before="3"/>
        <w:rPr>
          <w:b/>
          <w:sz w:val="15"/>
        </w:rPr>
      </w:pPr>
    </w:p>
    <w:p w14:paraId="04A6BD73" w14:textId="77777777" w:rsidR="00F35358" w:rsidRDefault="005C7195">
      <w:pPr>
        <w:ind w:left="84"/>
        <w:rPr>
          <w:b/>
          <w:sz w:val="16"/>
        </w:rPr>
      </w:pPr>
      <w:r>
        <w:rPr>
          <w:b/>
          <w:sz w:val="16"/>
        </w:rPr>
        <w:t>Total Local</w:t>
      </w:r>
    </w:p>
    <w:p w14:paraId="0BBE8A2C" w14:textId="77777777" w:rsidR="00F35358" w:rsidRDefault="005C7195">
      <w:pPr>
        <w:pStyle w:val="BodyText"/>
        <w:rPr>
          <w:b/>
          <w:sz w:val="18"/>
        </w:rPr>
      </w:pPr>
      <w:r>
        <w:br w:type="column"/>
      </w:r>
    </w:p>
    <w:p w14:paraId="27C75F9A" w14:textId="77777777" w:rsidR="00F35358" w:rsidRDefault="00F35358">
      <w:pPr>
        <w:pStyle w:val="BodyText"/>
        <w:spacing w:before="3"/>
        <w:rPr>
          <w:b/>
          <w:sz w:val="15"/>
        </w:rPr>
      </w:pPr>
    </w:p>
    <w:p w14:paraId="26AB5177" w14:textId="77777777" w:rsidR="00F35358" w:rsidRDefault="005C7195">
      <w:pPr>
        <w:ind w:left="222"/>
        <w:rPr>
          <w:b/>
          <w:sz w:val="16"/>
        </w:rPr>
      </w:pPr>
      <w:r>
        <w:rPr>
          <w:b/>
          <w:sz w:val="16"/>
        </w:rPr>
        <w:t>Foreign</w:t>
      </w:r>
    </w:p>
    <w:p w14:paraId="156116C1" w14:textId="77777777" w:rsidR="00F35358" w:rsidRDefault="00F35358">
      <w:pPr>
        <w:rPr>
          <w:sz w:val="16"/>
        </w:rPr>
        <w:sectPr w:rsidR="00F35358">
          <w:type w:val="continuous"/>
          <w:pgSz w:w="12240" w:h="15840"/>
          <w:pgMar w:top="860" w:right="300" w:bottom="280" w:left="420" w:header="720" w:footer="720" w:gutter="0"/>
          <w:cols w:num="3" w:space="720" w:equalWidth="0">
            <w:col w:w="7851" w:space="40"/>
            <w:col w:w="871" w:space="39"/>
            <w:col w:w="2719"/>
          </w:cols>
        </w:sectPr>
      </w:pPr>
    </w:p>
    <w:p w14:paraId="48B29965" w14:textId="77777777" w:rsidR="00F35358" w:rsidRDefault="005C7195">
      <w:pPr>
        <w:jc w:val="right"/>
        <w:rPr>
          <w:b/>
          <w:sz w:val="16"/>
        </w:rPr>
      </w:pPr>
      <w:r>
        <w:rPr>
          <w:b/>
          <w:sz w:val="16"/>
        </w:rPr>
        <w:t>Local Internal</w:t>
      </w:r>
    </w:p>
    <w:p w14:paraId="06B382C6" w14:textId="77777777" w:rsidR="00F35358" w:rsidRDefault="005C7195">
      <w:pPr>
        <w:ind w:left="203"/>
        <w:rPr>
          <w:b/>
          <w:sz w:val="16"/>
        </w:rPr>
      </w:pPr>
      <w:r>
        <w:br w:type="column"/>
      </w:r>
      <w:r>
        <w:rPr>
          <w:b/>
          <w:spacing w:val="-1"/>
          <w:sz w:val="16"/>
        </w:rPr>
        <w:t>Acquisition</w:t>
      </w:r>
    </w:p>
    <w:p w14:paraId="2FAC998E" w14:textId="77777777" w:rsidR="00F35358" w:rsidRDefault="005C7195">
      <w:pPr>
        <w:ind w:left="275"/>
        <w:rPr>
          <w:b/>
          <w:sz w:val="16"/>
        </w:rPr>
      </w:pPr>
      <w:r>
        <w:br w:type="column"/>
      </w:r>
      <w:r>
        <w:rPr>
          <w:b/>
          <w:sz w:val="16"/>
        </w:rPr>
        <w:t>Currency</w:t>
      </w:r>
    </w:p>
    <w:p w14:paraId="0B8BBC33" w14:textId="77777777" w:rsidR="00F35358" w:rsidRDefault="005C7195">
      <w:pPr>
        <w:ind w:left="220"/>
        <w:rPr>
          <w:b/>
          <w:sz w:val="16"/>
        </w:rPr>
      </w:pPr>
      <w:r>
        <w:br w:type="column"/>
      </w:r>
      <w:r>
        <w:rPr>
          <w:b/>
          <w:sz w:val="16"/>
        </w:rPr>
        <w:t>Exchange</w:t>
      </w:r>
    </w:p>
    <w:p w14:paraId="0ABF9B51" w14:textId="77777777" w:rsidR="00F35358" w:rsidRDefault="005C7195">
      <w:pPr>
        <w:ind w:left="196"/>
        <w:rPr>
          <w:b/>
          <w:sz w:val="16"/>
        </w:rPr>
      </w:pPr>
      <w:r>
        <w:br w:type="column"/>
      </w:r>
      <w:r>
        <w:rPr>
          <w:b/>
          <w:sz w:val="16"/>
        </w:rPr>
        <w:t>Total Sales</w:t>
      </w:r>
    </w:p>
    <w:p w14:paraId="73B61B09" w14:textId="77777777" w:rsidR="00F35358" w:rsidRDefault="00F35358">
      <w:pPr>
        <w:rPr>
          <w:sz w:val="16"/>
        </w:rPr>
        <w:sectPr w:rsidR="00F35358">
          <w:type w:val="continuous"/>
          <w:pgSz w:w="12240" w:h="15840"/>
          <w:pgMar w:top="860" w:right="300" w:bottom="280" w:left="420" w:header="720" w:footer="720" w:gutter="0"/>
          <w:cols w:num="5" w:space="720" w:equalWidth="0">
            <w:col w:w="6700" w:space="40"/>
            <w:col w:w="985" w:space="39"/>
            <w:col w:w="933" w:space="40"/>
            <w:col w:w="888" w:space="39"/>
            <w:col w:w="1856"/>
          </w:cols>
        </w:sectPr>
      </w:pPr>
    </w:p>
    <w:p w14:paraId="2C381358" w14:textId="77777777" w:rsidR="00F35358" w:rsidRDefault="005C7195">
      <w:pPr>
        <w:tabs>
          <w:tab w:val="left" w:pos="3110"/>
          <w:tab w:val="left" w:pos="3428"/>
          <w:tab w:val="left" w:pos="4310"/>
          <w:tab w:val="left" w:pos="4718"/>
          <w:tab w:val="left" w:pos="5600"/>
          <w:tab w:val="left" w:pos="5941"/>
          <w:tab w:val="left" w:pos="6725"/>
          <w:tab w:val="left" w:pos="7066"/>
          <w:tab w:val="left" w:pos="7850"/>
        </w:tabs>
        <w:ind w:left="155"/>
        <w:rPr>
          <w:b/>
          <w:sz w:val="16"/>
        </w:rPr>
      </w:pPr>
      <w:r>
        <w:rPr>
          <w:b/>
          <w:sz w:val="16"/>
          <w:u w:val="single"/>
        </w:rPr>
        <w:t>North</w:t>
      </w:r>
      <w:r>
        <w:rPr>
          <w:b/>
          <w:spacing w:val="-4"/>
          <w:sz w:val="16"/>
          <w:u w:val="single"/>
        </w:rPr>
        <w:t xml:space="preserve"> </w:t>
      </w:r>
      <w:r>
        <w:rPr>
          <w:b/>
          <w:sz w:val="16"/>
          <w:u w:val="single"/>
        </w:rPr>
        <w:t>America</w:t>
      </w:r>
      <w:r>
        <w:rPr>
          <w:b/>
          <w:sz w:val="16"/>
        </w:rPr>
        <w:tab/>
      </w:r>
      <w:r>
        <w:rPr>
          <w:b/>
          <w:sz w:val="16"/>
          <w:u w:val="single"/>
        </w:rPr>
        <w:t xml:space="preserve"> </w:t>
      </w:r>
      <w:r>
        <w:rPr>
          <w:b/>
          <w:sz w:val="16"/>
          <w:u w:val="single"/>
        </w:rPr>
        <w:tab/>
        <w:t>Q3 2023</w:t>
      </w:r>
      <w:r>
        <w:rPr>
          <w:b/>
          <w:sz w:val="16"/>
          <w:u w:val="single"/>
        </w:rPr>
        <w:tab/>
        <w:t xml:space="preserve"> </w:t>
      </w:r>
      <w:r>
        <w:rPr>
          <w:b/>
          <w:sz w:val="16"/>
          <w:u w:val="single"/>
        </w:rPr>
        <w:tab/>
        <w:t>Q3 2022</w:t>
      </w:r>
      <w:r>
        <w:rPr>
          <w:b/>
          <w:sz w:val="16"/>
          <w:u w:val="single"/>
        </w:rPr>
        <w:tab/>
        <w:t xml:space="preserve"> </w:t>
      </w:r>
      <w:r>
        <w:rPr>
          <w:b/>
          <w:sz w:val="16"/>
          <w:u w:val="single"/>
        </w:rPr>
        <w:tab/>
        <w:t>Growth</w:t>
      </w:r>
      <w:r>
        <w:rPr>
          <w:b/>
          <w:sz w:val="16"/>
          <w:u w:val="single"/>
        </w:rPr>
        <w:tab/>
        <w:t xml:space="preserve"> </w:t>
      </w:r>
      <w:r>
        <w:rPr>
          <w:b/>
          <w:sz w:val="16"/>
          <w:u w:val="single"/>
        </w:rPr>
        <w:tab/>
        <w:t>Growth</w:t>
      </w:r>
      <w:r>
        <w:rPr>
          <w:b/>
          <w:sz w:val="16"/>
          <w:u w:val="single"/>
        </w:rPr>
        <w:tab/>
      </w:r>
      <w:r>
        <w:rPr>
          <w:b/>
          <w:sz w:val="16"/>
          <w:u w:val="single"/>
        </w:rPr>
        <w:t xml:space="preserve"> Growth Impact Growth</w:t>
      </w:r>
      <w:r>
        <w:rPr>
          <w:b/>
          <w:spacing w:val="-17"/>
          <w:sz w:val="16"/>
          <w:u w:val="single"/>
        </w:rPr>
        <w:t xml:space="preserve"> </w:t>
      </w:r>
    </w:p>
    <w:p w14:paraId="7E4AE02C" w14:textId="77777777" w:rsidR="00F35358" w:rsidRDefault="00F35358">
      <w:pPr>
        <w:pStyle w:val="BodyText"/>
        <w:spacing w:before="3"/>
        <w:rPr>
          <w:b/>
          <w:sz w:val="17"/>
        </w:rPr>
      </w:pPr>
    </w:p>
    <w:tbl>
      <w:tblPr>
        <w:tblW w:w="0" w:type="auto"/>
        <w:tblInd w:w="113" w:type="dxa"/>
        <w:tblLayout w:type="fixed"/>
        <w:tblCellMar>
          <w:left w:w="0" w:type="dxa"/>
          <w:right w:w="0" w:type="dxa"/>
        </w:tblCellMar>
        <w:tblLook w:val="01E0" w:firstRow="1" w:lastRow="1" w:firstColumn="1" w:lastColumn="1" w:noHBand="0" w:noVBand="0"/>
      </w:tblPr>
      <w:tblGrid>
        <w:gridCol w:w="2787"/>
        <w:gridCol w:w="1463"/>
        <w:gridCol w:w="1614"/>
        <w:gridCol w:w="1151"/>
        <w:gridCol w:w="994"/>
        <w:gridCol w:w="935"/>
        <w:gridCol w:w="931"/>
        <w:gridCol w:w="751"/>
      </w:tblGrid>
      <w:tr w:rsidR="00F35358" w14:paraId="4A3A8035" w14:textId="77777777">
        <w:trPr>
          <w:trHeight w:val="208"/>
        </w:trPr>
        <w:tc>
          <w:tcPr>
            <w:tcW w:w="2787" w:type="dxa"/>
          </w:tcPr>
          <w:p w14:paraId="1986E396" w14:textId="77777777" w:rsidR="00F35358" w:rsidRDefault="005C7195">
            <w:pPr>
              <w:pStyle w:val="TableParagraph"/>
              <w:spacing w:before="0" w:line="177" w:lineRule="exact"/>
              <w:ind w:left="185"/>
              <w:jc w:val="left"/>
              <w:rPr>
                <w:sz w:val="16"/>
              </w:rPr>
            </w:pPr>
            <w:r>
              <w:rPr>
                <w:sz w:val="16"/>
              </w:rPr>
              <w:t>Dental Merchandise</w:t>
            </w:r>
          </w:p>
        </w:tc>
        <w:tc>
          <w:tcPr>
            <w:tcW w:w="1463" w:type="dxa"/>
          </w:tcPr>
          <w:p w14:paraId="66D59EAC" w14:textId="77777777" w:rsidR="00F35358" w:rsidRDefault="005C7195">
            <w:pPr>
              <w:pStyle w:val="TableParagraph"/>
              <w:tabs>
                <w:tab w:val="left" w:pos="959"/>
              </w:tabs>
              <w:spacing w:before="0" w:line="177" w:lineRule="exact"/>
              <w:ind w:right="44"/>
              <w:rPr>
                <w:sz w:val="16"/>
              </w:rPr>
            </w:pPr>
            <w:r>
              <w:rPr>
                <w:sz w:val="16"/>
              </w:rPr>
              <w:t>$</w:t>
            </w:r>
            <w:r>
              <w:rPr>
                <w:sz w:val="16"/>
              </w:rPr>
              <w:tab/>
              <w:t>866</w:t>
            </w:r>
          </w:p>
        </w:tc>
        <w:tc>
          <w:tcPr>
            <w:tcW w:w="1614" w:type="dxa"/>
          </w:tcPr>
          <w:p w14:paraId="2C351AA1" w14:textId="77777777" w:rsidR="00F35358" w:rsidRDefault="005C7195">
            <w:pPr>
              <w:pStyle w:val="TableParagraph"/>
              <w:tabs>
                <w:tab w:val="left" w:pos="959"/>
              </w:tabs>
              <w:spacing w:before="0" w:line="177" w:lineRule="exact"/>
              <w:ind w:right="368"/>
              <w:rPr>
                <w:sz w:val="16"/>
              </w:rPr>
            </w:pPr>
            <w:r>
              <w:rPr>
                <w:sz w:val="16"/>
              </w:rPr>
              <w:t>$</w:t>
            </w:r>
            <w:r>
              <w:rPr>
                <w:sz w:val="16"/>
              </w:rPr>
              <w:tab/>
              <w:t>866</w:t>
            </w:r>
          </w:p>
        </w:tc>
        <w:tc>
          <w:tcPr>
            <w:tcW w:w="1151" w:type="dxa"/>
          </w:tcPr>
          <w:p w14:paraId="0C4B6CC8" w14:textId="77777777" w:rsidR="00F35358" w:rsidRDefault="005C7195">
            <w:pPr>
              <w:pStyle w:val="TableParagraph"/>
              <w:spacing w:before="0" w:line="177" w:lineRule="exact"/>
              <w:ind w:right="393"/>
              <w:rPr>
                <w:sz w:val="16"/>
              </w:rPr>
            </w:pPr>
            <w:r>
              <w:rPr>
                <w:sz w:val="16"/>
              </w:rPr>
              <w:t>-1.2%</w:t>
            </w:r>
          </w:p>
        </w:tc>
        <w:tc>
          <w:tcPr>
            <w:tcW w:w="994" w:type="dxa"/>
          </w:tcPr>
          <w:p w14:paraId="4498E369" w14:textId="77777777" w:rsidR="00F35358" w:rsidRDefault="005C7195">
            <w:pPr>
              <w:pStyle w:val="TableParagraph"/>
              <w:spacing w:before="0" w:line="177" w:lineRule="exact"/>
              <w:ind w:right="263"/>
              <w:rPr>
                <w:sz w:val="16"/>
              </w:rPr>
            </w:pPr>
            <w:r>
              <w:rPr>
                <w:sz w:val="16"/>
              </w:rPr>
              <w:t>1.4%</w:t>
            </w:r>
          </w:p>
        </w:tc>
        <w:tc>
          <w:tcPr>
            <w:tcW w:w="935" w:type="dxa"/>
          </w:tcPr>
          <w:p w14:paraId="38591A2C" w14:textId="77777777" w:rsidR="00F35358" w:rsidRDefault="005C7195">
            <w:pPr>
              <w:pStyle w:val="TableParagraph"/>
              <w:spacing w:before="0" w:line="177" w:lineRule="exact"/>
              <w:ind w:left="247" w:right="154"/>
              <w:jc w:val="center"/>
              <w:rPr>
                <w:sz w:val="16"/>
              </w:rPr>
            </w:pPr>
            <w:r>
              <w:rPr>
                <w:sz w:val="16"/>
              </w:rPr>
              <w:t>0.2%</w:t>
            </w:r>
          </w:p>
        </w:tc>
        <w:tc>
          <w:tcPr>
            <w:tcW w:w="931" w:type="dxa"/>
          </w:tcPr>
          <w:p w14:paraId="4D4DDA75" w14:textId="77777777" w:rsidR="00F35358" w:rsidRDefault="005C7195">
            <w:pPr>
              <w:pStyle w:val="TableParagraph"/>
              <w:spacing w:before="0" w:line="177" w:lineRule="exact"/>
              <w:ind w:left="240" w:right="263"/>
              <w:jc w:val="center"/>
              <w:rPr>
                <w:sz w:val="16"/>
              </w:rPr>
            </w:pPr>
            <w:r>
              <w:rPr>
                <w:sz w:val="16"/>
              </w:rPr>
              <w:t>-0.3%</w:t>
            </w:r>
          </w:p>
        </w:tc>
        <w:tc>
          <w:tcPr>
            <w:tcW w:w="751" w:type="dxa"/>
          </w:tcPr>
          <w:p w14:paraId="3EC2977E" w14:textId="77777777" w:rsidR="00F35358" w:rsidRDefault="005C7195">
            <w:pPr>
              <w:pStyle w:val="TableParagraph"/>
              <w:spacing w:before="0" w:line="177" w:lineRule="exact"/>
              <w:ind w:right="44"/>
              <w:rPr>
                <w:sz w:val="16"/>
              </w:rPr>
            </w:pPr>
            <w:r>
              <w:rPr>
                <w:sz w:val="16"/>
              </w:rPr>
              <w:t>-0.1%</w:t>
            </w:r>
          </w:p>
        </w:tc>
      </w:tr>
      <w:tr w:rsidR="00F35358" w14:paraId="2AD08B79" w14:textId="77777777">
        <w:trPr>
          <w:trHeight w:val="240"/>
        </w:trPr>
        <w:tc>
          <w:tcPr>
            <w:tcW w:w="2787" w:type="dxa"/>
          </w:tcPr>
          <w:p w14:paraId="41555D60" w14:textId="77777777" w:rsidR="00F35358" w:rsidRDefault="005C7195">
            <w:pPr>
              <w:pStyle w:val="TableParagraph"/>
              <w:ind w:left="185"/>
              <w:jc w:val="left"/>
              <w:rPr>
                <w:sz w:val="16"/>
              </w:rPr>
            </w:pPr>
            <w:r>
              <w:rPr>
                <w:sz w:val="16"/>
              </w:rPr>
              <w:t>Dental Equipment</w:t>
            </w:r>
          </w:p>
        </w:tc>
        <w:tc>
          <w:tcPr>
            <w:tcW w:w="1463" w:type="dxa"/>
          </w:tcPr>
          <w:p w14:paraId="02EC09D7" w14:textId="77777777" w:rsidR="00F35358" w:rsidRDefault="005C7195">
            <w:pPr>
              <w:pStyle w:val="TableParagraph"/>
              <w:tabs>
                <w:tab w:val="left" w:pos="959"/>
              </w:tabs>
              <w:ind w:right="44"/>
              <w:rPr>
                <w:sz w:val="16"/>
              </w:rPr>
            </w:pPr>
            <w:r>
              <w:rPr>
                <w:sz w:val="16"/>
                <w:u w:val="single"/>
              </w:rPr>
              <w:t xml:space="preserve"> </w:t>
            </w:r>
            <w:r>
              <w:rPr>
                <w:sz w:val="16"/>
                <w:u w:val="single"/>
              </w:rPr>
              <w:tab/>
              <w:t>268</w:t>
            </w:r>
          </w:p>
        </w:tc>
        <w:tc>
          <w:tcPr>
            <w:tcW w:w="1614" w:type="dxa"/>
          </w:tcPr>
          <w:p w14:paraId="3442280A" w14:textId="77777777" w:rsidR="00F35358" w:rsidRDefault="005C7195">
            <w:pPr>
              <w:pStyle w:val="TableParagraph"/>
              <w:tabs>
                <w:tab w:val="left" w:pos="959"/>
              </w:tabs>
              <w:ind w:right="368"/>
              <w:rPr>
                <w:sz w:val="16"/>
              </w:rPr>
            </w:pPr>
            <w:r>
              <w:rPr>
                <w:sz w:val="16"/>
                <w:u w:val="single"/>
              </w:rPr>
              <w:t xml:space="preserve"> </w:t>
            </w:r>
            <w:r>
              <w:rPr>
                <w:sz w:val="16"/>
                <w:u w:val="single"/>
              </w:rPr>
              <w:tab/>
              <w:t>265</w:t>
            </w:r>
          </w:p>
        </w:tc>
        <w:tc>
          <w:tcPr>
            <w:tcW w:w="1151" w:type="dxa"/>
          </w:tcPr>
          <w:p w14:paraId="6906E48B" w14:textId="77777777" w:rsidR="00F35358" w:rsidRDefault="005C7195">
            <w:pPr>
              <w:pStyle w:val="TableParagraph"/>
              <w:ind w:right="394"/>
              <w:rPr>
                <w:sz w:val="16"/>
              </w:rPr>
            </w:pPr>
            <w:r>
              <w:rPr>
                <w:sz w:val="16"/>
              </w:rPr>
              <w:t>0.2%</w:t>
            </w:r>
          </w:p>
        </w:tc>
        <w:tc>
          <w:tcPr>
            <w:tcW w:w="994" w:type="dxa"/>
          </w:tcPr>
          <w:p w14:paraId="487AA254" w14:textId="77777777" w:rsidR="00F35358" w:rsidRDefault="005C7195">
            <w:pPr>
              <w:pStyle w:val="TableParagraph"/>
              <w:ind w:right="263"/>
              <w:rPr>
                <w:sz w:val="16"/>
              </w:rPr>
            </w:pPr>
            <w:r>
              <w:rPr>
                <w:sz w:val="16"/>
              </w:rPr>
              <w:t>1.4%</w:t>
            </w:r>
          </w:p>
        </w:tc>
        <w:tc>
          <w:tcPr>
            <w:tcW w:w="935" w:type="dxa"/>
          </w:tcPr>
          <w:p w14:paraId="23B257B2" w14:textId="77777777" w:rsidR="00F35358" w:rsidRDefault="005C7195">
            <w:pPr>
              <w:pStyle w:val="TableParagraph"/>
              <w:ind w:left="247" w:right="154"/>
              <w:jc w:val="center"/>
              <w:rPr>
                <w:sz w:val="16"/>
              </w:rPr>
            </w:pPr>
            <w:r>
              <w:rPr>
                <w:sz w:val="16"/>
              </w:rPr>
              <w:t>1.6%</w:t>
            </w:r>
          </w:p>
        </w:tc>
        <w:tc>
          <w:tcPr>
            <w:tcW w:w="931" w:type="dxa"/>
          </w:tcPr>
          <w:p w14:paraId="0BDAFFB7" w14:textId="77777777" w:rsidR="00F35358" w:rsidRDefault="005C7195">
            <w:pPr>
              <w:pStyle w:val="TableParagraph"/>
              <w:ind w:left="240" w:right="263"/>
              <w:jc w:val="center"/>
              <w:rPr>
                <w:sz w:val="16"/>
              </w:rPr>
            </w:pPr>
            <w:r>
              <w:rPr>
                <w:sz w:val="16"/>
              </w:rPr>
              <w:t>-0.4%</w:t>
            </w:r>
          </w:p>
        </w:tc>
        <w:tc>
          <w:tcPr>
            <w:tcW w:w="751" w:type="dxa"/>
          </w:tcPr>
          <w:p w14:paraId="6B90BDDC" w14:textId="77777777" w:rsidR="00F35358" w:rsidRDefault="005C7195">
            <w:pPr>
              <w:pStyle w:val="TableParagraph"/>
              <w:ind w:right="45"/>
              <w:rPr>
                <w:sz w:val="16"/>
              </w:rPr>
            </w:pPr>
            <w:r>
              <w:rPr>
                <w:sz w:val="16"/>
              </w:rPr>
              <w:t>1.2%</w:t>
            </w:r>
          </w:p>
        </w:tc>
      </w:tr>
      <w:tr w:rsidR="00F35358" w14:paraId="0F9FF782" w14:textId="77777777">
        <w:trPr>
          <w:trHeight w:val="307"/>
        </w:trPr>
        <w:tc>
          <w:tcPr>
            <w:tcW w:w="2787" w:type="dxa"/>
          </w:tcPr>
          <w:p w14:paraId="1D835FD3" w14:textId="77777777" w:rsidR="00F35358" w:rsidRDefault="005C7195">
            <w:pPr>
              <w:pStyle w:val="TableParagraph"/>
              <w:ind w:left="50"/>
              <w:jc w:val="left"/>
              <w:rPr>
                <w:sz w:val="16"/>
              </w:rPr>
            </w:pPr>
            <w:r>
              <w:rPr>
                <w:sz w:val="16"/>
              </w:rPr>
              <w:t>Total Dental</w:t>
            </w:r>
          </w:p>
        </w:tc>
        <w:tc>
          <w:tcPr>
            <w:tcW w:w="1463" w:type="dxa"/>
          </w:tcPr>
          <w:p w14:paraId="53FFE456" w14:textId="77777777" w:rsidR="00F35358" w:rsidRDefault="005C7195">
            <w:pPr>
              <w:pStyle w:val="TableParagraph"/>
              <w:ind w:right="44"/>
              <w:rPr>
                <w:sz w:val="16"/>
              </w:rPr>
            </w:pPr>
            <w:r>
              <w:rPr>
                <w:sz w:val="16"/>
              </w:rPr>
              <w:t>1,134</w:t>
            </w:r>
          </w:p>
        </w:tc>
        <w:tc>
          <w:tcPr>
            <w:tcW w:w="1614" w:type="dxa"/>
          </w:tcPr>
          <w:p w14:paraId="1AE7AA69" w14:textId="77777777" w:rsidR="00F35358" w:rsidRDefault="005C7195">
            <w:pPr>
              <w:pStyle w:val="TableParagraph"/>
              <w:ind w:right="368"/>
              <w:rPr>
                <w:sz w:val="16"/>
              </w:rPr>
            </w:pPr>
            <w:r>
              <w:rPr>
                <w:sz w:val="16"/>
              </w:rPr>
              <w:t>1,131</w:t>
            </w:r>
          </w:p>
        </w:tc>
        <w:tc>
          <w:tcPr>
            <w:tcW w:w="1151" w:type="dxa"/>
          </w:tcPr>
          <w:p w14:paraId="44813897" w14:textId="77777777" w:rsidR="00F35358" w:rsidRDefault="005C7195">
            <w:pPr>
              <w:pStyle w:val="TableParagraph"/>
              <w:ind w:right="393"/>
              <w:rPr>
                <w:sz w:val="16"/>
              </w:rPr>
            </w:pPr>
            <w:r>
              <w:rPr>
                <w:sz w:val="16"/>
              </w:rPr>
              <w:t>-0.9%</w:t>
            </w:r>
          </w:p>
        </w:tc>
        <w:tc>
          <w:tcPr>
            <w:tcW w:w="994" w:type="dxa"/>
          </w:tcPr>
          <w:p w14:paraId="2C64C668" w14:textId="77777777" w:rsidR="00F35358" w:rsidRDefault="005C7195">
            <w:pPr>
              <w:pStyle w:val="TableParagraph"/>
              <w:ind w:right="263"/>
              <w:rPr>
                <w:sz w:val="16"/>
              </w:rPr>
            </w:pPr>
            <w:r>
              <w:rPr>
                <w:sz w:val="16"/>
              </w:rPr>
              <w:t>1.4%</w:t>
            </w:r>
          </w:p>
        </w:tc>
        <w:tc>
          <w:tcPr>
            <w:tcW w:w="935" w:type="dxa"/>
          </w:tcPr>
          <w:p w14:paraId="311C5D8C" w14:textId="77777777" w:rsidR="00F35358" w:rsidRDefault="005C7195">
            <w:pPr>
              <w:pStyle w:val="TableParagraph"/>
              <w:ind w:left="247" w:right="154"/>
              <w:jc w:val="center"/>
              <w:rPr>
                <w:sz w:val="16"/>
              </w:rPr>
            </w:pPr>
            <w:r>
              <w:rPr>
                <w:sz w:val="16"/>
              </w:rPr>
              <w:t>0.5%</w:t>
            </w:r>
          </w:p>
        </w:tc>
        <w:tc>
          <w:tcPr>
            <w:tcW w:w="931" w:type="dxa"/>
          </w:tcPr>
          <w:p w14:paraId="283D8E91" w14:textId="77777777" w:rsidR="00F35358" w:rsidRDefault="005C7195">
            <w:pPr>
              <w:pStyle w:val="TableParagraph"/>
              <w:ind w:left="240" w:right="263"/>
              <w:jc w:val="center"/>
              <w:rPr>
                <w:sz w:val="16"/>
              </w:rPr>
            </w:pPr>
            <w:r>
              <w:rPr>
                <w:sz w:val="16"/>
              </w:rPr>
              <w:t>-0.3%</w:t>
            </w:r>
          </w:p>
        </w:tc>
        <w:tc>
          <w:tcPr>
            <w:tcW w:w="751" w:type="dxa"/>
          </w:tcPr>
          <w:p w14:paraId="5C9307D2" w14:textId="77777777" w:rsidR="00F35358" w:rsidRDefault="005C7195">
            <w:pPr>
              <w:pStyle w:val="TableParagraph"/>
              <w:ind w:right="45"/>
              <w:rPr>
                <w:sz w:val="16"/>
              </w:rPr>
            </w:pPr>
            <w:r>
              <w:rPr>
                <w:sz w:val="16"/>
              </w:rPr>
              <w:t>0.2%</w:t>
            </w:r>
          </w:p>
        </w:tc>
      </w:tr>
      <w:tr w:rsidR="00F35358" w14:paraId="29238286" w14:textId="77777777">
        <w:trPr>
          <w:trHeight w:val="307"/>
        </w:trPr>
        <w:tc>
          <w:tcPr>
            <w:tcW w:w="2787" w:type="dxa"/>
          </w:tcPr>
          <w:p w14:paraId="06E6DF24" w14:textId="77777777" w:rsidR="00F35358" w:rsidRDefault="005C7195">
            <w:pPr>
              <w:pStyle w:val="TableParagraph"/>
              <w:spacing w:before="92"/>
              <w:ind w:left="50"/>
              <w:jc w:val="left"/>
              <w:rPr>
                <w:sz w:val="16"/>
              </w:rPr>
            </w:pPr>
            <w:r>
              <w:rPr>
                <w:sz w:val="16"/>
              </w:rPr>
              <w:t>Medical</w:t>
            </w:r>
          </w:p>
        </w:tc>
        <w:tc>
          <w:tcPr>
            <w:tcW w:w="1463" w:type="dxa"/>
          </w:tcPr>
          <w:p w14:paraId="620B224C" w14:textId="77777777" w:rsidR="00F35358" w:rsidRDefault="005C7195">
            <w:pPr>
              <w:pStyle w:val="TableParagraph"/>
              <w:tabs>
                <w:tab w:val="left" w:pos="839"/>
              </w:tabs>
              <w:spacing w:before="92"/>
              <w:ind w:right="44"/>
              <w:rPr>
                <w:sz w:val="16"/>
              </w:rPr>
            </w:pPr>
            <w:r>
              <w:rPr>
                <w:sz w:val="16"/>
                <w:u w:val="single"/>
              </w:rPr>
              <w:t xml:space="preserve"> </w:t>
            </w:r>
            <w:r>
              <w:rPr>
                <w:sz w:val="16"/>
                <w:u w:val="single"/>
              </w:rPr>
              <w:tab/>
              <w:t>1,044</w:t>
            </w:r>
          </w:p>
        </w:tc>
        <w:tc>
          <w:tcPr>
            <w:tcW w:w="1614" w:type="dxa"/>
          </w:tcPr>
          <w:p w14:paraId="602F9C9E" w14:textId="77777777" w:rsidR="00F35358" w:rsidRDefault="005C7195">
            <w:pPr>
              <w:pStyle w:val="TableParagraph"/>
              <w:tabs>
                <w:tab w:val="left" w:pos="839"/>
              </w:tabs>
              <w:spacing w:before="92"/>
              <w:ind w:right="368"/>
              <w:rPr>
                <w:sz w:val="16"/>
              </w:rPr>
            </w:pPr>
            <w:r>
              <w:rPr>
                <w:sz w:val="16"/>
                <w:u w:val="single"/>
              </w:rPr>
              <w:t xml:space="preserve"> </w:t>
            </w:r>
            <w:r>
              <w:rPr>
                <w:sz w:val="16"/>
                <w:u w:val="single"/>
              </w:rPr>
              <w:tab/>
              <w:t>1,088</w:t>
            </w:r>
          </w:p>
        </w:tc>
        <w:tc>
          <w:tcPr>
            <w:tcW w:w="1151" w:type="dxa"/>
          </w:tcPr>
          <w:p w14:paraId="1D983F87" w14:textId="77777777" w:rsidR="00F35358" w:rsidRDefault="005C7195">
            <w:pPr>
              <w:pStyle w:val="TableParagraph"/>
              <w:spacing w:before="92"/>
              <w:ind w:right="393"/>
              <w:rPr>
                <w:sz w:val="16"/>
              </w:rPr>
            </w:pPr>
            <w:r>
              <w:rPr>
                <w:sz w:val="16"/>
              </w:rPr>
              <w:t>-4.5%</w:t>
            </w:r>
          </w:p>
        </w:tc>
        <w:tc>
          <w:tcPr>
            <w:tcW w:w="994" w:type="dxa"/>
          </w:tcPr>
          <w:p w14:paraId="74C9E79F" w14:textId="77777777" w:rsidR="00F35358" w:rsidRDefault="005C7195">
            <w:pPr>
              <w:pStyle w:val="TableParagraph"/>
              <w:spacing w:before="92"/>
              <w:ind w:right="263"/>
              <w:rPr>
                <w:sz w:val="16"/>
              </w:rPr>
            </w:pPr>
            <w:r>
              <w:rPr>
                <w:sz w:val="16"/>
              </w:rPr>
              <w:t>0.4%</w:t>
            </w:r>
          </w:p>
        </w:tc>
        <w:tc>
          <w:tcPr>
            <w:tcW w:w="935" w:type="dxa"/>
          </w:tcPr>
          <w:p w14:paraId="00C7A6D7" w14:textId="77777777" w:rsidR="00F35358" w:rsidRDefault="005C7195">
            <w:pPr>
              <w:pStyle w:val="TableParagraph"/>
              <w:spacing w:before="92"/>
              <w:ind w:left="247" w:right="207"/>
              <w:jc w:val="center"/>
              <w:rPr>
                <w:sz w:val="16"/>
              </w:rPr>
            </w:pPr>
            <w:r>
              <w:rPr>
                <w:sz w:val="16"/>
              </w:rPr>
              <w:t>-4.1%</w:t>
            </w:r>
          </w:p>
        </w:tc>
        <w:tc>
          <w:tcPr>
            <w:tcW w:w="931" w:type="dxa"/>
          </w:tcPr>
          <w:p w14:paraId="06584520" w14:textId="77777777" w:rsidR="00F35358" w:rsidRDefault="005C7195">
            <w:pPr>
              <w:pStyle w:val="TableParagraph"/>
              <w:spacing w:before="92"/>
              <w:ind w:left="240" w:right="213"/>
              <w:jc w:val="center"/>
              <w:rPr>
                <w:sz w:val="16"/>
              </w:rPr>
            </w:pPr>
            <w:r>
              <w:rPr>
                <w:sz w:val="16"/>
              </w:rPr>
              <w:t>0.0%</w:t>
            </w:r>
          </w:p>
        </w:tc>
        <w:tc>
          <w:tcPr>
            <w:tcW w:w="751" w:type="dxa"/>
          </w:tcPr>
          <w:p w14:paraId="036086E4" w14:textId="77777777" w:rsidR="00F35358" w:rsidRDefault="005C7195">
            <w:pPr>
              <w:pStyle w:val="TableParagraph"/>
              <w:spacing w:before="92"/>
              <w:ind w:right="44"/>
              <w:rPr>
                <w:sz w:val="16"/>
              </w:rPr>
            </w:pPr>
            <w:r>
              <w:rPr>
                <w:sz w:val="16"/>
              </w:rPr>
              <w:t>-4.1%</w:t>
            </w:r>
          </w:p>
        </w:tc>
      </w:tr>
      <w:tr w:rsidR="00F35358" w14:paraId="3DD5F907" w14:textId="77777777">
        <w:trPr>
          <w:trHeight w:val="307"/>
        </w:trPr>
        <w:tc>
          <w:tcPr>
            <w:tcW w:w="2787" w:type="dxa"/>
          </w:tcPr>
          <w:p w14:paraId="525310E4" w14:textId="77777777" w:rsidR="00F35358" w:rsidRDefault="005C7195">
            <w:pPr>
              <w:pStyle w:val="TableParagraph"/>
              <w:ind w:left="50"/>
              <w:jc w:val="left"/>
              <w:rPr>
                <w:sz w:val="16"/>
              </w:rPr>
            </w:pPr>
            <w:r>
              <w:rPr>
                <w:sz w:val="16"/>
              </w:rPr>
              <w:t>Total Health Care Distribution</w:t>
            </w:r>
          </w:p>
        </w:tc>
        <w:tc>
          <w:tcPr>
            <w:tcW w:w="1463" w:type="dxa"/>
          </w:tcPr>
          <w:p w14:paraId="57BBEAC5" w14:textId="77777777" w:rsidR="00F35358" w:rsidRDefault="005C7195">
            <w:pPr>
              <w:pStyle w:val="TableParagraph"/>
              <w:ind w:right="44"/>
              <w:rPr>
                <w:sz w:val="16"/>
              </w:rPr>
            </w:pPr>
            <w:r>
              <w:rPr>
                <w:sz w:val="16"/>
              </w:rPr>
              <w:t>2,178</w:t>
            </w:r>
          </w:p>
        </w:tc>
        <w:tc>
          <w:tcPr>
            <w:tcW w:w="1614" w:type="dxa"/>
          </w:tcPr>
          <w:p w14:paraId="5F2A6FA4" w14:textId="77777777" w:rsidR="00F35358" w:rsidRDefault="005C7195">
            <w:pPr>
              <w:pStyle w:val="TableParagraph"/>
              <w:ind w:right="368"/>
              <w:rPr>
                <w:sz w:val="16"/>
              </w:rPr>
            </w:pPr>
            <w:r>
              <w:rPr>
                <w:sz w:val="16"/>
              </w:rPr>
              <w:t>2,219</w:t>
            </w:r>
          </w:p>
        </w:tc>
        <w:tc>
          <w:tcPr>
            <w:tcW w:w="1151" w:type="dxa"/>
          </w:tcPr>
          <w:p w14:paraId="7A09CBE1" w14:textId="77777777" w:rsidR="00F35358" w:rsidRDefault="005C7195">
            <w:pPr>
              <w:pStyle w:val="TableParagraph"/>
              <w:ind w:right="393"/>
              <w:rPr>
                <w:sz w:val="16"/>
              </w:rPr>
            </w:pPr>
            <w:r>
              <w:rPr>
                <w:sz w:val="16"/>
              </w:rPr>
              <w:t>-2.7%</w:t>
            </w:r>
          </w:p>
        </w:tc>
        <w:tc>
          <w:tcPr>
            <w:tcW w:w="994" w:type="dxa"/>
          </w:tcPr>
          <w:p w14:paraId="64DF66C1" w14:textId="77777777" w:rsidR="00F35358" w:rsidRDefault="005C7195">
            <w:pPr>
              <w:pStyle w:val="TableParagraph"/>
              <w:ind w:right="263"/>
              <w:rPr>
                <w:sz w:val="16"/>
              </w:rPr>
            </w:pPr>
            <w:r>
              <w:rPr>
                <w:sz w:val="16"/>
              </w:rPr>
              <w:t>0.9%</w:t>
            </w:r>
          </w:p>
        </w:tc>
        <w:tc>
          <w:tcPr>
            <w:tcW w:w="935" w:type="dxa"/>
          </w:tcPr>
          <w:p w14:paraId="6975E93B" w14:textId="77777777" w:rsidR="00F35358" w:rsidRDefault="005C7195">
            <w:pPr>
              <w:pStyle w:val="TableParagraph"/>
              <w:ind w:left="247" w:right="207"/>
              <w:jc w:val="center"/>
              <w:rPr>
                <w:sz w:val="16"/>
              </w:rPr>
            </w:pPr>
            <w:r>
              <w:rPr>
                <w:sz w:val="16"/>
              </w:rPr>
              <w:t>-1.8%</w:t>
            </w:r>
          </w:p>
        </w:tc>
        <w:tc>
          <w:tcPr>
            <w:tcW w:w="931" w:type="dxa"/>
          </w:tcPr>
          <w:p w14:paraId="6B816495" w14:textId="77777777" w:rsidR="00F35358" w:rsidRDefault="005C7195">
            <w:pPr>
              <w:pStyle w:val="TableParagraph"/>
              <w:ind w:left="240" w:right="263"/>
              <w:jc w:val="center"/>
              <w:rPr>
                <w:sz w:val="16"/>
              </w:rPr>
            </w:pPr>
            <w:r>
              <w:rPr>
                <w:sz w:val="16"/>
              </w:rPr>
              <w:t>-0.1%</w:t>
            </w:r>
          </w:p>
        </w:tc>
        <w:tc>
          <w:tcPr>
            <w:tcW w:w="751" w:type="dxa"/>
          </w:tcPr>
          <w:p w14:paraId="5DFC9466" w14:textId="77777777" w:rsidR="00F35358" w:rsidRDefault="005C7195">
            <w:pPr>
              <w:pStyle w:val="TableParagraph"/>
              <w:ind w:right="44"/>
              <w:rPr>
                <w:sz w:val="16"/>
              </w:rPr>
            </w:pPr>
            <w:r>
              <w:rPr>
                <w:sz w:val="16"/>
              </w:rPr>
              <w:t>-1.9%</w:t>
            </w:r>
          </w:p>
        </w:tc>
      </w:tr>
      <w:tr w:rsidR="00F35358" w14:paraId="5B06558B" w14:textId="77777777">
        <w:trPr>
          <w:trHeight w:val="337"/>
        </w:trPr>
        <w:tc>
          <w:tcPr>
            <w:tcW w:w="2787" w:type="dxa"/>
          </w:tcPr>
          <w:p w14:paraId="54BF5191" w14:textId="77777777" w:rsidR="00F35358" w:rsidRDefault="005C7195">
            <w:pPr>
              <w:pStyle w:val="TableParagraph"/>
              <w:spacing w:before="92"/>
              <w:ind w:left="50"/>
              <w:jc w:val="left"/>
              <w:rPr>
                <w:sz w:val="16"/>
              </w:rPr>
            </w:pPr>
            <w:r>
              <w:rPr>
                <w:sz w:val="16"/>
              </w:rPr>
              <w:t>Technology and Value-Added Services</w:t>
            </w:r>
          </w:p>
        </w:tc>
        <w:tc>
          <w:tcPr>
            <w:tcW w:w="1463" w:type="dxa"/>
          </w:tcPr>
          <w:p w14:paraId="4AA90137" w14:textId="77777777" w:rsidR="00F35358" w:rsidRDefault="005C7195">
            <w:pPr>
              <w:pStyle w:val="TableParagraph"/>
              <w:tabs>
                <w:tab w:val="left" w:pos="959"/>
              </w:tabs>
              <w:spacing w:before="92"/>
              <w:ind w:right="44"/>
              <w:rPr>
                <w:sz w:val="16"/>
              </w:rPr>
            </w:pPr>
            <w:r>
              <w:rPr>
                <w:sz w:val="16"/>
                <w:u w:val="single"/>
              </w:rPr>
              <w:t xml:space="preserve"> </w:t>
            </w:r>
            <w:r>
              <w:rPr>
                <w:sz w:val="16"/>
                <w:u w:val="single"/>
              </w:rPr>
              <w:tab/>
              <w:t>185</w:t>
            </w:r>
          </w:p>
        </w:tc>
        <w:tc>
          <w:tcPr>
            <w:tcW w:w="1614" w:type="dxa"/>
          </w:tcPr>
          <w:p w14:paraId="50A07724" w14:textId="77777777" w:rsidR="00F35358" w:rsidRDefault="005C7195">
            <w:pPr>
              <w:pStyle w:val="TableParagraph"/>
              <w:tabs>
                <w:tab w:val="left" w:pos="959"/>
              </w:tabs>
              <w:spacing w:before="92"/>
              <w:ind w:right="368"/>
              <w:rPr>
                <w:sz w:val="16"/>
              </w:rPr>
            </w:pPr>
            <w:r>
              <w:rPr>
                <w:sz w:val="16"/>
                <w:u w:val="single"/>
              </w:rPr>
              <w:t xml:space="preserve"> </w:t>
            </w:r>
            <w:r>
              <w:rPr>
                <w:sz w:val="16"/>
                <w:u w:val="single"/>
              </w:rPr>
              <w:tab/>
              <w:t>155</w:t>
            </w:r>
          </w:p>
        </w:tc>
        <w:tc>
          <w:tcPr>
            <w:tcW w:w="1151" w:type="dxa"/>
          </w:tcPr>
          <w:p w14:paraId="370789F4" w14:textId="77777777" w:rsidR="00F35358" w:rsidRDefault="005C7195">
            <w:pPr>
              <w:pStyle w:val="TableParagraph"/>
              <w:spacing w:before="92"/>
              <w:ind w:right="394"/>
              <w:rPr>
                <w:sz w:val="16"/>
              </w:rPr>
            </w:pPr>
            <w:r>
              <w:rPr>
                <w:sz w:val="16"/>
              </w:rPr>
              <w:t>9.2%</w:t>
            </w:r>
          </w:p>
        </w:tc>
        <w:tc>
          <w:tcPr>
            <w:tcW w:w="994" w:type="dxa"/>
          </w:tcPr>
          <w:p w14:paraId="3744225E" w14:textId="77777777" w:rsidR="00F35358" w:rsidRDefault="005C7195">
            <w:pPr>
              <w:pStyle w:val="TableParagraph"/>
              <w:spacing w:before="92"/>
              <w:ind w:right="263"/>
              <w:rPr>
                <w:sz w:val="16"/>
              </w:rPr>
            </w:pPr>
            <w:r>
              <w:rPr>
                <w:sz w:val="16"/>
              </w:rPr>
              <w:t>9.8%</w:t>
            </w:r>
          </w:p>
        </w:tc>
        <w:tc>
          <w:tcPr>
            <w:tcW w:w="935" w:type="dxa"/>
          </w:tcPr>
          <w:p w14:paraId="4BE749FD" w14:textId="77777777" w:rsidR="00F35358" w:rsidRDefault="005C7195">
            <w:pPr>
              <w:pStyle w:val="TableParagraph"/>
              <w:spacing w:before="92"/>
              <w:ind w:left="247" w:right="234"/>
              <w:jc w:val="center"/>
              <w:rPr>
                <w:sz w:val="16"/>
              </w:rPr>
            </w:pPr>
            <w:r>
              <w:rPr>
                <w:sz w:val="16"/>
              </w:rPr>
              <w:t>19.0%</w:t>
            </w:r>
          </w:p>
        </w:tc>
        <w:tc>
          <w:tcPr>
            <w:tcW w:w="931" w:type="dxa"/>
          </w:tcPr>
          <w:p w14:paraId="030E4096" w14:textId="77777777" w:rsidR="00F35358" w:rsidRDefault="005C7195">
            <w:pPr>
              <w:pStyle w:val="TableParagraph"/>
              <w:spacing w:before="92"/>
              <w:ind w:left="240" w:right="213"/>
              <w:jc w:val="center"/>
              <w:rPr>
                <w:sz w:val="16"/>
              </w:rPr>
            </w:pPr>
            <w:r>
              <w:rPr>
                <w:sz w:val="16"/>
              </w:rPr>
              <w:t>0.0%</w:t>
            </w:r>
          </w:p>
        </w:tc>
        <w:tc>
          <w:tcPr>
            <w:tcW w:w="751" w:type="dxa"/>
          </w:tcPr>
          <w:p w14:paraId="54D06D84" w14:textId="77777777" w:rsidR="00F35358" w:rsidRDefault="005C7195">
            <w:pPr>
              <w:pStyle w:val="TableParagraph"/>
              <w:spacing w:before="92"/>
              <w:ind w:right="45"/>
              <w:rPr>
                <w:sz w:val="16"/>
              </w:rPr>
            </w:pPr>
            <w:r>
              <w:rPr>
                <w:sz w:val="16"/>
              </w:rPr>
              <w:t>19.0%</w:t>
            </w:r>
          </w:p>
        </w:tc>
      </w:tr>
      <w:tr w:rsidR="00F35358" w14:paraId="648EEBEE" w14:textId="77777777">
        <w:trPr>
          <w:trHeight w:val="283"/>
        </w:trPr>
        <w:tc>
          <w:tcPr>
            <w:tcW w:w="2787" w:type="dxa"/>
          </w:tcPr>
          <w:p w14:paraId="1D0C9841" w14:textId="77777777" w:rsidR="00F35358" w:rsidRDefault="005C7195">
            <w:pPr>
              <w:pStyle w:val="TableParagraph"/>
              <w:spacing w:before="54"/>
              <w:ind w:left="50"/>
              <w:jc w:val="left"/>
              <w:rPr>
                <w:b/>
                <w:sz w:val="16"/>
              </w:rPr>
            </w:pPr>
            <w:r>
              <w:rPr>
                <w:b/>
                <w:sz w:val="16"/>
              </w:rPr>
              <w:t>Total North America</w:t>
            </w:r>
          </w:p>
        </w:tc>
        <w:tc>
          <w:tcPr>
            <w:tcW w:w="1463" w:type="dxa"/>
          </w:tcPr>
          <w:p w14:paraId="0739B887" w14:textId="77777777" w:rsidR="00F35358" w:rsidRDefault="005C7195">
            <w:pPr>
              <w:pStyle w:val="TableParagraph"/>
              <w:tabs>
                <w:tab w:val="left" w:pos="839"/>
              </w:tabs>
              <w:spacing w:before="54"/>
              <w:ind w:right="44"/>
              <w:rPr>
                <w:b/>
                <w:sz w:val="16"/>
              </w:rPr>
            </w:pPr>
            <w:r>
              <w:rPr>
                <w:b/>
                <w:sz w:val="16"/>
                <w:u w:val="single"/>
              </w:rPr>
              <w:t>$</w:t>
            </w:r>
            <w:r>
              <w:rPr>
                <w:b/>
                <w:sz w:val="16"/>
                <w:u w:val="single"/>
              </w:rPr>
              <w:tab/>
              <w:t>2,363</w:t>
            </w:r>
          </w:p>
        </w:tc>
        <w:tc>
          <w:tcPr>
            <w:tcW w:w="1614" w:type="dxa"/>
          </w:tcPr>
          <w:p w14:paraId="4C68CE63" w14:textId="77777777" w:rsidR="00F35358" w:rsidRDefault="005C7195">
            <w:pPr>
              <w:pStyle w:val="TableParagraph"/>
              <w:tabs>
                <w:tab w:val="left" w:pos="839"/>
              </w:tabs>
              <w:spacing w:before="54"/>
              <w:ind w:right="368"/>
              <w:rPr>
                <w:b/>
                <w:sz w:val="16"/>
              </w:rPr>
            </w:pPr>
            <w:r>
              <w:rPr>
                <w:b/>
                <w:sz w:val="16"/>
              </w:rPr>
              <w:t>$</w:t>
            </w:r>
            <w:r>
              <w:rPr>
                <w:b/>
                <w:sz w:val="16"/>
              </w:rPr>
              <w:tab/>
              <w:t>2,374</w:t>
            </w:r>
          </w:p>
        </w:tc>
        <w:tc>
          <w:tcPr>
            <w:tcW w:w="1151" w:type="dxa"/>
          </w:tcPr>
          <w:p w14:paraId="6BC28068" w14:textId="77777777" w:rsidR="00F35358" w:rsidRDefault="005C7195">
            <w:pPr>
              <w:pStyle w:val="TableParagraph"/>
              <w:spacing w:before="54"/>
              <w:ind w:right="393"/>
              <w:rPr>
                <w:sz w:val="16"/>
              </w:rPr>
            </w:pPr>
            <w:r>
              <w:rPr>
                <w:sz w:val="16"/>
              </w:rPr>
              <w:t>-1.9%</w:t>
            </w:r>
          </w:p>
        </w:tc>
        <w:tc>
          <w:tcPr>
            <w:tcW w:w="994" w:type="dxa"/>
          </w:tcPr>
          <w:p w14:paraId="1FC50AD2" w14:textId="77777777" w:rsidR="00F35358" w:rsidRDefault="005C7195">
            <w:pPr>
              <w:pStyle w:val="TableParagraph"/>
              <w:spacing w:before="54"/>
              <w:ind w:right="263"/>
              <w:rPr>
                <w:sz w:val="16"/>
              </w:rPr>
            </w:pPr>
            <w:r>
              <w:rPr>
                <w:sz w:val="16"/>
              </w:rPr>
              <w:t>1.5%</w:t>
            </w:r>
          </w:p>
        </w:tc>
        <w:tc>
          <w:tcPr>
            <w:tcW w:w="935" w:type="dxa"/>
          </w:tcPr>
          <w:p w14:paraId="653CE9A3" w14:textId="77777777" w:rsidR="00F35358" w:rsidRDefault="005C7195">
            <w:pPr>
              <w:pStyle w:val="TableParagraph"/>
              <w:spacing w:before="54"/>
              <w:ind w:left="247" w:right="207"/>
              <w:jc w:val="center"/>
              <w:rPr>
                <w:sz w:val="16"/>
              </w:rPr>
            </w:pPr>
            <w:r>
              <w:rPr>
                <w:sz w:val="16"/>
              </w:rPr>
              <w:t>-0.4%</w:t>
            </w:r>
          </w:p>
        </w:tc>
        <w:tc>
          <w:tcPr>
            <w:tcW w:w="931" w:type="dxa"/>
          </w:tcPr>
          <w:p w14:paraId="6CDBF9C3" w14:textId="77777777" w:rsidR="00F35358" w:rsidRDefault="005C7195">
            <w:pPr>
              <w:pStyle w:val="TableParagraph"/>
              <w:spacing w:before="54"/>
              <w:ind w:left="240" w:right="263"/>
              <w:jc w:val="center"/>
              <w:rPr>
                <w:sz w:val="16"/>
              </w:rPr>
            </w:pPr>
            <w:r>
              <w:rPr>
                <w:sz w:val="16"/>
              </w:rPr>
              <w:t>-0.1%</w:t>
            </w:r>
          </w:p>
        </w:tc>
        <w:tc>
          <w:tcPr>
            <w:tcW w:w="751" w:type="dxa"/>
          </w:tcPr>
          <w:p w14:paraId="4E09AF17" w14:textId="77777777" w:rsidR="00F35358" w:rsidRDefault="005C7195">
            <w:pPr>
              <w:pStyle w:val="TableParagraph"/>
              <w:spacing w:before="54"/>
              <w:ind w:right="44"/>
              <w:rPr>
                <w:sz w:val="16"/>
              </w:rPr>
            </w:pPr>
            <w:r>
              <w:rPr>
                <w:sz w:val="16"/>
              </w:rPr>
              <w:t>-0.5%</w:t>
            </w:r>
          </w:p>
        </w:tc>
      </w:tr>
    </w:tbl>
    <w:p w14:paraId="59FDFCD9" w14:textId="77777777" w:rsidR="00F35358" w:rsidRDefault="00F35358">
      <w:pPr>
        <w:pStyle w:val="BodyText"/>
        <w:spacing w:before="5"/>
        <w:rPr>
          <w:b/>
          <w:sz w:val="8"/>
        </w:rPr>
      </w:pPr>
    </w:p>
    <w:p w14:paraId="7FDA068A" w14:textId="77777777" w:rsidR="00F35358" w:rsidRDefault="00F35358">
      <w:pPr>
        <w:rPr>
          <w:sz w:val="8"/>
        </w:rPr>
        <w:sectPr w:rsidR="00F35358">
          <w:type w:val="continuous"/>
          <w:pgSz w:w="12240" w:h="15840"/>
          <w:pgMar w:top="860" w:right="300" w:bottom="280" w:left="420" w:header="720" w:footer="720" w:gutter="0"/>
          <w:cols w:space="720"/>
        </w:sectPr>
      </w:pPr>
    </w:p>
    <w:p w14:paraId="6A39EA0B" w14:textId="77777777" w:rsidR="00F35358" w:rsidRDefault="005C7195">
      <w:pPr>
        <w:tabs>
          <w:tab w:val="left" w:pos="253"/>
          <w:tab w:val="left" w:pos="2159"/>
        </w:tabs>
        <w:spacing w:before="94"/>
        <w:jc w:val="right"/>
        <w:rPr>
          <w:b/>
          <w:sz w:val="16"/>
        </w:rPr>
      </w:pPr>
      <w:r>
        <w:pict w14:anchorId="163D1BB1">
          <v:line id="_x0000_s1068" style="position:absolute;left:0;text-align:left;z-index:251678720;mso-position-horizontal-relative:page" from="176.55pt,-5.25pt" to="236.55pt,-5.25pt">
            <w10:wrap anchorx="page"/>
          </v:line>
        </w:pict>
      </w:r>
      <w:r>
        <w:pict w14:anchorId="415C1284">
          <v:shape id="_x0000_s1067" style="position:absolute;left:0;text-align:left;margin-left:212.25pt;margin-top:-89.9pt;width:60pt;height:1.5pt;z-index:-254096384;mso-position-horizontal-relative:page" coordorigin="4245,-1798" coordsize="1200,30" o:spt="100" adj="0,,0" path="m4821,-105r1200,m4821,-135r1200,e" filled="f">
            <v:stroke joinstyle="round"/>
            <v:formulas/>
            <v:path arrowok="t" o:connecttype="segments"/>
            <w10:wrap anchorx="page"/>
          </v:shape>
        </w:pict>
      </w:r>
      <w:r>
        <w:rPr>
          <w:b/>
          <w:sz w:val="16"/>
          <w:u w:val="single"/>
        </w:rPr>
        <w:t xml:space="preserve"> </w:t>
      </w:r>
      <w:r>
        <w:rPr>
          <w:b/>
          <w:sz w:val="16"/>
          <w:u w:val="single"/>
        </w:rPr>
        <w:tab/>
      </w:r>
      <w:r>
        <w:rPr>
          <w:b/>
          <w:sz w:val="16"/>
          <w:u w:val="single"/>
        </w:rPr>
        <w:t>Local Currency</w:t>
      </w:r>
      <w:r>
        <w:rPr>
          <w:b/>
          <w:spacing w:val="-6"/>
          <w:sz w:val="16"/>
          <w:u w:val="single"/>
        </w:rPr>
        <w:t xml:space="preserve"> </w:t>
      </w:r>
      <w:r>
        <w:rPr>
          <w:b/>
          <w:sz w:val="16"/>
          <w:u w:val="single"/>
        </w:rPr>
        <w:t>Growth</w:t>
      </w:r>
      <w:r>
        <w:rPr>
          <w:b/>
          <w:sz w:val="16"/>
          <w:u w:val="single"/>
        </w:rPr>
        <w:tab/>
      </w:r>
    </w:p>
    <w:p w14:paraId="4AD4A966" w14:textId="77777777" w:rsidR="00F35358" w:rsidRDefault="005C7195">
      <w:pPr>
        <w:pStyle w:val="BodyText"/>
        <w:rPr>
          <w:b/>
          <w:sz w:val="18"/>
        </w:rPr>
      </w:pPr>
      <w:r>
        <w:br w:type="column"/>
      </w:r>
    </w:p>
    <w:p w14:paraId="5B737C21" w14:textId="77777777" w:rsidR="00F35358" w:rsidRDefault="00F35358">
      <w:pPr>
        <w:pStyle w:val="BodyText"/>
        <w:spacing w:before="4"/>
        <w:rPr>
          <w:b/>
          <w:sz w:val="15"/>
        </w:rPr>
      </w:pPr>
    </w:p>
    <w:p w14:paraId="786DE22A" w14:textId="77777777" w:rsidR="00F35358" w:rsidRDefault="005C7195">
      <w:pPr>
        <w:ind w:left="84"/>
        <w:rPr>
          <w:b/>
          <w:sz w:val="16"/>
        </w:rPr>
      </w:pPr>
      <w:r>
        <w:rPr>
          <w:b/>
          <w:sz w:val="16"/>
        </w:rPr>
        <w:t>Total Local</w:t>
      </w:r>
    </w:p>
    <w:p w14:paraId="2A8A5FD8" w14:textId="77777777" w:rsidR="00F35358" w:rsidRDefault="005C7195">
      <w:pPr>
        <w:pStyle w:val="BodyText"/>
        <w:rPr>
          <w:b/>
          <w:sz w:val="18"/>
        </w:rPr>
      </w:pPr>
      <w:r>
        <w:br w:type="column"/>
      </w:r>
    </w:p>
    <w:p w14:paraId="198B9B3E" w14:textId="77777777" w:rsidR="00F35358" w:rsidRDefault="00F35358">
      <w:pPr>
        <w:pStyle w:val="BodyText"/>
        <w:spacing w:before="4"/>
        <w:rPr>
          <w:b/>
          <w:sz w:val="15"/>
        </w:rPr>
      </w:pPr>
    </w:p>
    <w:p w14:paraId="1BCF4EBA" w14:textId="77777777" w:rsidR="00F35358" w:rsidRDefault="005C7195">
      <w:pPr>
        <w:ind w:left="222"/>
        <w:rPr>
          <w:b/>
          <w:sz w:val="16"/>
        </w:rPr>
      </w:pPr>
      <w:r>
        <w:rPr>
          <w:b/>
          <w:sz w:val="16"/>
        </w:rPr>
        <w:t>Foreign</w:t>
      </w:r>
    </w:p>
    <w:p w14:paraId="7B0BE7B2" w14:textId="77777777" w:rsidR="00F35358" w:rsidRDefault="00F35358">
      <w:pPr>
        <w:rPr>
          <w:sz w:val="16"/>
        </w:rPr>
        <w:sectPr w:rsidR="00F35358">
          <w:type w:val="continuous"/>
          <w:pgSz w:w="12240" w:h="15840"/>
          <w:pgMar w:top="860" w:right="300" w:bottom="280" w:left="420" w:header="720" w:footer="720" w:gutter="0"/>
          <w:cols w:num="3" w:space="720" w:equalWidth="0">
            <w:col w:w="7851" w:space="40"/>
            <w:col w:w="871" w:space="39"/>
            <w:col w:w="2719"/>
          </w:cols>
        </w:sectPr>
      </w:pPr>
    </w:p>
    <w:p w14:paraId="12C4855D" w14:textId="77777777" w:rsidR="00F35358" w:rsidRDefault="005C7195">
      <w:pPr>
        <w:jc w:val="right"/>
        <w:rPr>
          <w:b/>
          <w:sz w:val="16"/>
        </w:rPr>
      </w:pPr>
      <w:r>
        <w:rPr>
          <w:b/>
          <w:sz w:val="16"/>
        </w:rPr>
        <w:t>Local Internal</w:t>
      </w:r>
    </w:p>
    <w:p w14:paraId="183CF144" w14:textId="77777777" w:rsidR="00F35358" w:rsidRDefault="005C7195">
      <w:pPr>
        <w:ind w:left="203"/>
        <w:rPr>
          <w:b/>
          <w:sz w:val="16"/>
        </w:rPr>
      </w:pPr>
      <w:r>
        <w:br w:type="column"/>
      </w:r>
      <w:r>
        <w:rPr>
          <w:b/>
          <w:spacing w:val="-1"/>
          <w:sz w:val="16"/>
        </w:rPr>
        <w:t>Acquisition</w:t>
      </w:r>
    </w:p>
    <w:p w14:paraId="7500852F" w14:textId="77777777" w:rsidR="00F35358" w:rsidRDefault="005C7195">
      <w:pPr>
        <w:ind w:left="275"/>
        <w:rPr>
          <w:b/>
          <w:sz w:val="16"/>
        </w:rPr>
      </w:pPr>
      <w:r>
        <w:br w:type="column"/>
      </w:r>
      <w:r>
        <w:rPr>
          <w:b/>
          <w:sz w:val="16"/>
        </w:rPr>
        <w:t>Currency</w:t>
      </w:r>
    </w:p>
    <w:p w14:paraId="300240DB" w14:textId="77777777" w:rsidR="00F35358" w:rsidRDefault="005C7195">
      <w:pPr>
        <w:ind w:left="220"/>
        <w:rPr>
          <w:b/>
          <w:sz w:val="16"/>
        </w:rPr>
      </w:pPr>
      <w:r>
        <w:br w:type="column"/>
      </w:r>
      <w:r>
        <w:rPr>
          <w:b/>
          <w:sz w:val="16"/>
        </w:rPr>
        <w:t>Exchange</w:t>
      </w:r>
    </w:p>
    <w:p w14:paraId="617ED0DF" w14:textId="77777777" w:rsidR="00F35358" w:rsidRDefault="005C7195">
      <w:pPr>
        <w:ind w:left="196"/>
        <w:rPr>
          <w:b/>
          <w:sz w:val="16"/>
        </w:rPr>
      </w:pPr>
      <w:r>
        <w:br w:type="column"/>
      </w:r>
      <w:r>
        <w:rPr>
          <w:b/>
          <w:sz w:val="16"/>
        </w:rPr>
        <w:t>Total Sales</w:t>
      </w:r>
    </w:p>
    <w:p w14:paraId="591FE782" w14:textId="77777777" w:rsidR="00F35358" w:rsidRDefault="00F35358">
      <w:pPr>
        <w:rPr>
          <w:sz w:val="16"/>
        </w:rPr>
        <w:sectPr w:rsidR="00F35358">
          <w:type w:val="continuous"/>
          <w:pgSz w:w="12240" w:h="15840"/>
          <w:pgMar w:top="860" w:right="300" w:bottom="280" w:left="420" w:header="720" w:footer="720" w:gutter="0"/>
          <w:cols w:num="5" w:space="720" w:equalWidth="0">
            <w:col w:w="6700" w:space="40"/>
            <w:col w:w="985" w:space="39"/>
            <w:col w:w="933" w:space="40"/>
            <w:col w:w="888" w:space="39"/>
            <w:col w:w="1856"/>
          </w:cols>
        </w:sectPr>
      </w:pPr>
    </w:p>
    <w:p w14:paraId="380140AA" w14:textId="77777777" w:rsidR="00F35358" w:rsidRDefault="005C7195">
      <w:pPr>
        <w:tabs>
          <w:tab w:val="left" w:pos="3110"/>
          <w:tab w:val="left" w:pos="3428"/>
          <w:tab w:val="left" w:pos="4310"/>
          <w:tab w:val="left" w:pos="4718"/>
          <w:tab w:val="left" w:pos="5600"/>
          <w:tab w:val="left" w:pos="5941"/>
          <w:tab w:val="left" w:pos="6725"/>
          <w:tab w:val="left" w:pos="7066"/>
          <w:tab w:val="left" w:pos="7850"/>
        </w:tabs>
        <w:ind w:left="155"/>
        <w:rPr>
          <w:b/>
          <w:sz w:val="16"/>
        </w:rPr>
      </w:pPr>
      <w:r>
        <w:rPr>
          <w:b/>
          <w:sz w:val="16"/>
          <w:u w:val="single"/>
        </w:rPr>
        <w:t>International</w:t>
      </w:r>
      <w:r>
        <w:rPr>
          <w:b/>
          <w:sz w:val="16"/>
        </w:rPr>
        <w:tab/>
      </w:r>
      <w:r>
        <w:rPr>
          <w:b/>
          <w:sz w:val="16"/>
          <w:u w:val="single"/>
        </w:rPr>
        <w:t xml:space="preserve"> </w:t>
      </w:r>
      <w:r>
        <w:rPr>
          <w:b/>
          <w:sz w:val="16"/>
          <w:u w:val="single"/>
        </w:rPr>
        <w:tab/>
        <w:t>Q3 2023</w:t>
      </w:r>
      <w:r>
        <w:rPr>
          <w:b/>
          <w:sz w:val="16"/>
          <w:u w:val="single"/>
        </w:rPr>
        <w:tab/>
        <w:t xml:space="preserve"> </w:t>
      </w:r>
      <w:r>
        <w:rPr>
          <w:b/>
          <w:sz w:val="16"/>
          <w:u w:val="single"/>
        </w:rPr>
        <w:tab/>
        <w:t>Q3 2022</w:t>
      </w:r>
      <w:r>
        <w:rPr>
          <w:b/>
          <w:sz w:val="16"/>
          <w:u w:val="single"/>
        </w:rPr>
        <w:tab/>
        <w:t xml:space="preserve"> </w:t>
      </w:r>
      <w:r>
        <w:rPr>
          <w:b/>
          <w:sz w:val="16"/>
          <w:u w:val="single"/>
        </w:rPr>
        <w:tab/>
        <w:t>Growth</w:t>
      </w:r>
      <w:r>
        <w:rPr>
          <w:b/>
          <w:sz w:val="16"/>
          <w:u w:val="single"/>
        </w:rPr>
        <w:tab/>
        <w:t xml:space="preserve"> </w:t>
      </w:r>
      <w:r>
        <w:rPr>
          <w:b/>
          <w:sz w:val="16"/>
          <w:u w:val="single"/>
        </w:rPr>
        <w:tab/>
        <w:t>Growth</w:t>
      </w:r>
      <w:r>
        <w:rPr>
          <w:b/>
          <w:sz w:val="16"/>
          <w:u w:val="single"/>
        </w:rPr>
        <w:tab/>
      </w:r>
      <w:r>
        <w:rPr>
          <w:b/>
          <w:sz w:val="16"/>
          <w:u w:val="single"/>
        </w:rPr>
        <w:t xml:space="preserve"> Growth Impact Growth</w:t>
      </w:r>
      <w:r>
        <w:rPr>
          <w:b/>
          <w:spacing w:val="-17"/>
          <w:sz w:val="16"/>
          <w:u w:val="single"/>
        </w:rPr>
        <w:t xml:space="preserve"> </w:t>
      </w:r>
    </w:p>
    <w:p w14:paraId="231A9CD1" w14:textId="77777777" w:rsidR="00F35358" w:rsidRDefault="00F35358">
      <w:pPr>
        <w:pStyle w:val="BodyText"/>
        <w:spacing w:before="2" w:after="1"/>
        <w:rPr>
          <w:b/>
          <w:sz w:val="17"/>
        </w:rPr>
      </w:pPr>
    </w:p>
    <w:tbl>
      <w:tblPr>
        <w:tblW w:w="0" w:type="auto"/>
        <w:tblInd w:w="113" w:type="dxa"/>
        <w:tblLayout w:type="fixed"/>
        <w:tblCellMar>
          <w:left w:w="0" w:type="dxa"/>
          <w:right w:w="0" w:type="dxa"/>
        </w:tblCellMar>
        <w:tblLook w:val="01E0" w:firstRow="1" w:lastRow="1" w:firstColumn="1" w:lastColumn="1" w:noHBand="0" w:noVBand="0"/>
      </w:tblPr>
      <w:tblGrid>
        <w:gridCol w:w="2787"/>
        <w:gridCol w:w="1463"/>
        <w:gridCol w:w="1601"/>
        <w:gridCol w:w="1125"/>
        <w:gridCol w:w="1035"/>
        <w:gridCol w:w="963"/>
        <w:gridCol w:w="905"/>
        <w:gridCol w:w="752"/>
      </w:tblGrid>
      <w:tr w:rsidR="00F35358" w14:paraId="6FAC5CBA" w14:textId="77777777">
        <w:trPr>
          <w:trHeight w:val="208"/>
        </w:trPr>
        <w:tc>
          <w:tcPr>
            <w:tcW w:w="2787" w:type="dxa"/>
          </w:tcPr>
          <w:p w14:paraId="4EFEB659" w14:textId="77777777" w:rsidR="00F35358" w:rsidRDefault="005C7195">
            <w:pPr>
              <w:pStyle w:val="TableParagraph"/>
              <w:spacing w:before="0" w:line="177" w:lineRule="exact"/>
              <w:ind w:left="185"/>
              <w:jc w:val="left"/>
              <w:rPr>
                <w:sz w:val="16"/>
              </w:rPr>
            </w:pPr>
            <w:r>
              <w:rPr>
                <w:sz w:val="16"/>
              </w:rPr>
              <w:t>Dental Merchandise</w:t>
            </w:r>
          </w:p>
        </w:tc>
        <w:tc>
          <w:tcPr>
            <w:tcW w:w="1463" w:type="dxa"/>
          </w:tcPr>
          <w:p w14:paraId="1CA6458F" w14:textId="77777777" w:rsidR="00F35358" w:rsidRDefault="005C7195">
            <w:pPr>
              <w:pStyle w:val="TableParagraph"/>
              <w:tabs>
                <w:tab w:val="left" w:pos="959"/>
              </w:tabs>
              <w:spacing w:before="0" w:line="177" w:lineRule="exact"/>
              <w:ind w:right="44"/>
              <w:rPr>
                <w:sz w:val="16"/>
              </w:rPr>
            </w:pPr>
            <w:r>
              <w:rPr>
                <w:sz w:val="16"/>
              </w:rPr>
              <w:t>$</w:t>
            </w:r>
            <w:r>
              <w:rPr>
                <w:sz w:val="16"/>
              </w:rPr>
              <w:tab/>
              <w:t>599</w:t>
            </w:r>
          </w:p>
        </w:tc>
        <w:tc>
          <w:tcPr>
            <w:tcW w:w="1601" w:type="dxa"/>
          </w:tcPr>
          <w:p w14:paraId="31C72E88" w14:textId="77777777" w:rsidR="00F35358" w:rsidRDefault="005C7195">
            <w:pPr>
              <w:pStyle w:val="TableParagraph"/>
              <w:tabs>
                <w:tab w:val="left" w:pos="959"/>
              </w:tabs>
              <w:spacing w:before="0" w:line="177" w:lineRule="exact"/>
              <w:ind w:right="355"/>
              <w:rPr>
                <w:sz w:val="16"/>
              </w:rPr>
            </w:pPr>
            <w:r>
              <w:rPr>
                <w:sz w:val="16"/>
              </w:rPr>
              <w:t>$</w:t>
            </w:r>
            <w:r>
              <w:rPr>
                <w:sz w:val="16"/>
              </w:rPr>
              <w:tab/>
              <w:t>505</w:t>
            </w:r>
          </w:p>
        </w:tc>
        <w:tc>
          <w:tcPr>
            <w:tcW w:w="1125" w:type="dxa"/>
          </w:tcPr>
          <w:p w14:paraId="4150D7FF" w14:textId="77777777" w:rsidR="00F35358" w:rsidRDefault="005C7195">
            <w:pPr>
              <w:pStyle w:val="TableParagraph"/>
              <w:spacing w:before="0" w:line="177" w:lineRule="exact"/>
              <w:ind w:right="355"/>
              <w:rPr>
                <w:sz w:val="16"/>
              </w:rPr>
            </w:pPr>
            <w:r>
              <w:rPr>
                <w:sz w:val="16"/>
              </w:rPr>
              <w:t>2.9%</w:t>
            </w:r>
          </w:p>
        </w:tc>
        <w:tc>
          <w:tcPr>
            <w:tcW w:w="1035" w:type="dxa"/>
          </w:tcPr>
          <w:p w14:paraId="557B1B24" w14:textId="77777777" w:rsidR="00F35358" w:rsidRDefault="005C7195">
            <w:pPr>
              <w:pStyle w:val="TableParagraph"/>
              <w:spacing w:before="0" w:line="177" w:lineRule="exact"/>
              <w:ind w:left="335" w:right="246"/>
              <w:jc w:val="center"/>
              <w:rPr>
                <w:sz w:val="16"/>
              </w:rPr>
            </w:pPr>
            <w:r>
              <w:rPr>
                <w:sz w:val="16"/>
              </w:rPr>
              <w:t>10.6%</w:t>
            </w:r>
          </w:p>
        </w:tc>
        <w:tc>
          <w:tcPr>
            <w:tcW w:w="963" w:type="dxa"/>
          </w:tcPr>
          <w:p w14:paraId="6ECD152F" w14:textId="77777777" w:rsidR="00F35358" w:rsidRDefault="005C7195">
            <w:pPr>
              <w:pStyle w:val="TableParagraph"/>
              <w:spacing w:before="0" w:line="177" w:lineRule="exact"/>
              <w:ind w:right="283"/>
              <w:rPr>
                <w:sz w:val="16"/>
              </w:rPr>
            </w:pPr>
            <w:r>
              <w:rPr>
                <w:sz w:val="16"/>
              </w:rPr>
              <w:t>13.5%</w:t>
            </w:r>
          </w:p>
        </w:tc>
        <w:tc>
          <w:tcPr>
            <w:tcW w:w="905" w:type="dxa"/>
          </w:tcPr>
          <w:p w14:paraId="4CB2957F" w14:textId="77777777" w:rsidR="00F35358" w:rsidRDefault="005C7195">
            <w:pPr>
              <w:pStyle w:val="TableParagraph"/>
              <w:spacing w:before="0" w:line="177" w:lineRule="exact"/>
              <w:ind w:left="282"/>
              <w:jc w:val="left"/>
              <w:rPr>
                <w:sz w:val="16"/>
              </w:rPr>
            </w:pPr>
            <w:r>
              <w:rPr>
                <w:sz w:val="16"/>
              </w:rPr>
              <w:t>5.3%</w:t>
            </w:r>
          </w:p>
        </w:tc>
        <w:tc>
          <w:tcPr>
            <w:tcW w:w="752" w:type="dxa"/>
          </w:tcPr>
          <w:p w14:paraId="7A1E18DA" w14:textId="77777777" w:rsidR="00F35358" w:rsidRDefault="005C7195">
            <w:pPr>
              <w:pStyle w:val="TableParagraph"/>
              <w:spacing w:before="0" w:line="177" w:lineRule="exact"/>
              <w:ind w:right="50"/>
              <w:rPr>
                <w:sz w:val="16"/>
              </w:rPr>
            </w:pPr>
            <w:r>
              <w:rPr>
                <w:sz w:val="16"/>
              </w:rPr>
              <w:t>18.8%</w:t>
            </w:r>
          </w:p>
        </w:tc>
      </w:tr>
      <w:tr w:rsidR="00F35358" w14:paraId="1C90CFB1" w14:textId="77777777">
        <w:trPr>
          <w:trHeight w:val="240"/>
        </w:trPr>
        <w:tc>
          <w:tcPr>
            <w:tcW w:w="2787" w:type="dxa"/>
          </w:tcPr>
          <w:p w14:paraId="426E3D63" w14:textId="77777777" w:rsidR="00F35358" w:rsidRDefault="005C7195">
            <w:pPr>
              <w:pStyle w:val="TableParagraph"/>
              <w:ind w:left="185"/>
              <w:jc w:val="left"/>
              <w:rPr>
                <w:sz w:val="16"/>
              </w:rPr>
            </w:pPr>
            <w:r>
              <w:rPr>
                <w:sz w:val="16"/>
              </w:rPr>
              <w:t>Dental Equipment</w:t>
            </w:r>
          </w:p>
        </w:tc>
        <w:tc>
          <w:tcPr>
            <w:tcW w:w="1463" w:type="dxa"/>
          </w:tcPr>
          <w:p w14:paraId="1A35D582" w14:textId="77777777" w:rsidR="00F35358" w:rsidRDefault="005C7195">
            <w:pPr>
              <w:pStyle w:val="TableParagraph"/>
              <w:tabs>
                <w:tab w:val="left" w:pos="959"/>
              </w:tabs>
              <w:ind w:right="44"/>
              <w:rPr>
                <w:sz w:val="16"/>
              </w:rPr>
            </w:pPr>
            <w:r>
              <w:rPr>
                <w:sz w:val="16"/>
                <w:u w:val="single"/>
              </w:rPr>
              <w:t xml:space="preserve"> </w:t>
            </w:r>
            <w:r>
              <w:rPr>
                <w:sz w:val="16"/>
                <w:u w:val="single"/>
              </w:rPr>
              <w:tab/>
              <w:t>149</w:t>
            </w:r>
          </w:p>
        </w:tc>
        <w:tc>
          <w:tcPr>
            <w:tcW w:w="1601" w:type="dxa"/>
          </w:tcPr>
          <w:p w14:paraId="1E4CAE33" w14:textId="77777777" w:rsidR="00F35358" w:rsidRDefault="005C7195">
            <w:pPr>
              <w:pStyle w:val="TableParagraph"/>
              <w:tabs>
                <w:tab w:val="left" w:pos="959"/>
              </w:tabs>
              <w:ind w:right="355"/>
              <w:rPr>
                <w:sz w:val="16"/>
              </w:rPr>
            </w:pPr>
            <w:r>
              <w:rPr>
                <w:sz w:val="16"/>
                <w:u w:val="single"/>
              </w:rPr>
              <w:t xml:space="preserve"> </w:t>
            </w:r>
            <w:r>
              <w:rPr>
                <w:sz w:val="16"/>
                <w:u w:val="single"/>
              </w:rPr>
              <w:tab/>
              <w:t>149</w:t>
            </w:r>
          </w:p>
        </w:tc>
        <w:tc>
          <w:tcPr>
            <w:tcW w:w="1125" w:type="dxa"/>
          </w:tcPr>
          <w:p w14:paraId="7EC3A96C" w14:textId="77777777" w:rsidR="00F35358" w:rsidRDefault="005C7195">
            <w:pPr>
              <w:pStyle w:val="TableParagraph"/>
              <w:ind w:right="354"/>
              <w:rPr>
                <w:sz w:val="16"/>
              </w:rPr>
            </w:pPr>
            <w:r>
              <w:rPr>
                <w:sz w:val="16"/>
              </w:rPr>
              <w:t>-5.9%</w:t>
            </w:r>
          </w:p>
        </w:tc>
        <w:tc>
          <w:tcPr>
            <w:tcW w:w="1035" w:type="dxa"/>
          </w:tcPr>
          <w:p w14:paraId="33479EB4" w14:textId="77777777" w:rsidR="00F35358" w:rsidRDefault="005C7195">
            <w:pPr>
              <w:pStyle w:val="TableParagraph"/>
              <w:ind w:left="335" w:right="166"/>
              <w:jc w:val="center"/>
              <w:rPr>
                <w:sz w:val="16"/>
              </w:rPr>
            </w:pPr>
            <w:r>
              <w:rPr>
                <w:sz w:val="16"/>
              </w:rPr>
              <w:t>0.0%</w:t>
            </w:r>
          </w:p>
        </w:tc>
        <w:tc>
          <w:tcPr>
            <w:tcW w:w="963" w:type="dxa"/>
          </w:tcPr>
          <w:p w14:paraId="5DA02CA4" w14:textId="77777777" w:rsidR="00F35358" w:rsidRDefault="005C7195">
            <w:pPr>
              <w:pStyle w:val="TableParagraph"/>
              <w:ind w:right="282"/>
              <w:rPr>
                <w:sz w:val="16"/>
              </w:rPr>
            </w:pPr>
            <w:r>
              <w:rPr>
                <w:sz w:val="16"/>
              </w:rPr>
              <w:t>-5.9%</w:t>
            </w:r>
          </w:p>
        </w:tc>
        <w:tc>
          <w:tcPr>
            <w:tcW w:w="905" w:type="dxa"/>
          </w:tcPr>
          <w:p w14:paraId="64DD73D5" w14:textId="77777777" w:rsidR="00F35358" w:rsidRDefault="005C7195">
            <w:pPr>
              <w:pStyle w:val="TableParagraph"/>
              <w:ind w:left="282"/>
              <w:jc w:val="left"/>
              <w:rPr>
                <w:sz w:val="16"/>
              </w:rPr>
            </w:pPr>
            <w:r>
              <w:rPr>
                <w:sz w:val="16"/>
              </w:rPr>
              <w:t>5.5%</w:t>
            </w:r>
          </w:p>
        </w:tc>
        <w:tc>
          <w:tcPr>
            <w:tcW w:w="752" w:type="dxa"/>
          </w:tcPr>
          <w:p w14:paraId="1EB18D92" w14:textId="77777777" w:rsidR="00F35358" w:rsidRDefault="005C7195">
            <w:pPr>
              <w:pStyle w:val="TableParagraph"/>
              <w:ind w:right="49"/>
              <w:rPr>
                <w:sz w:val="16"/>
              </w:rPr>
            </w:pPr>
            <w:r>
              <w:rPr>
                <w:sz w:val="16"/>
              </w:rPr>
              <w:t>-0.4%</w:t>
            </w:r>
          </w:p>
        </w:tc>
      </w:tr>
      <w:tr w:rsidR="00F35358" w14:paraId="09D666F7" w14:textId="77777777">
        <w:trPr>
          <w:trHeight w:val="307"/>
        </w:trPr>
        <w:tc>
          <w:tcPr>
            <w:tcW w:w="2787" w:type="dxa"/>
          </w:tcPr>
          <w:p w14:paraId="7A7C6EDF" w14:textId="77777777" w:rsidR="00F35358" w:rsidRDefault="005C7195">
            <w:pPr>
              <w:pStyle w:val="TableParagraph"/>
              <w:ind w:left="50"/>
              <w:jc w:val="left"/>
              <w:rPr>
                <w:sz w:val="16"/>
              </w:rPr>
            </w:pPr>
            <w:r>
              <w:rPr>
                <w:sz w:val="16"/>
              </w:rPr>
              <w:t>Total Dental</w:t>
            </w:r>
          </w:p>
        </w:tc>
        <w:tc>
          <w:tcPr>
            <w:tcW w:w="1463" w:type="dxa"/>
          </w:tcPr>
          <w:p w14:paraId="12B65C59" w14:textId="77777777" w:rsidR="00F35358" w:rsidRDefault="005C7195">
            <w:pPr>
              <w:pStyle w:val="TableParagraph"/>
              <w:ind w:right="44"/>
              <w:rPr>
                <w:sz w:val="16"/>
              </w:rPr>
            </w:pPr>
            <w:r>
              <w:rPr>
                <w:sz w:val="16"/>
              </w:rPr>
              <w:t>748</w:t>
            </w:r>
          </w:p>
        </w:tc>
        <w:tc>
          <w:tcPr>
            <w:tcW w:w="1601" w:type="dxa"/>
          </w:tcPr>
          <w:p w14:paraId="79017535" w14:textId="77777777" w:rsidR="00F35358" w:rsidRDefault="005C7195">
            <w:pPr>
              <w:pStyle w:val="TableParagraph"/>
              <w:ind w:right="355"/>
              <w:rPr>
                <w:sz w:val="16"/>
              </w:rPr>
            </w:pPr>
            <w:r>
              <w:rPr>
                <w:sz w:val="16"/>
              </w:rPr>
              <w:t>654</w:t>
            </w:r>
          </w:p>
        </w:tc>
        <w:tc>
          <w:tcPr>
            <w:tcW w:w="1125" w:type="dxa"/>
          </w:tcPr>
          <w:p w14:paraId="47FA58E8" w14:textId="77777777" w:rsidR="00F35358" w:rsidRDefault="005C7195">
            <w:pPr>
              <w:pStyle w:val="TableParagraph"/>
              <w:ind w:right="355"/>
              <w:rPr>
                <w:sz w:val="16"/>
              </w:rPr>
            </w:pPr>
            <w:r>
              <w:rPr>
                <w:sz w:val="16"/>
              </w:rPr>
              <w:t>0.9%</w:t>
            </w:r>
          </w:p>
        </w:tc>
        <w:tc>
          <w:tcPr>
            <w:tcW w:w="1035" w:type="dxa"/>
          </w:tcPr>
          <w:p w14:paraId="6A31906C" w14:textId="77777777" w:rsidR="00F35358" w:rsidRDefault="005C7195">
            <w:pPr>
              <w:pStyle w:val="TableParagraph"/>
              <w:ind w:left="335" w:right="166"/>
              <w:jc w:val="center"/>
              <w:rPr>
                <w:sz w:val="16"/>
              </w:rPr>
            </w:pPr>
            <w:r>
              <w:rPr>
                <w:sz w:val="16"/>
              </w:rPr>
              <w:t>8.1%</w:t>
            </w:r>
          </w:p>
        </w:tc>
        <w:tc>
          <w:tcPr>
            <w:tcW w:w="963" w:type="dxa"/>
          </w:tcPr>
          <w:p w14:paraId="0A7E7EC4" w14:textId="77777777" w:rsidR="00F35358" w:rsidRDefault="005C7195">
            <w:pPr>
              <w:pStyle w:val="TableParagraph"/>
              <w:ind w:right="283"/>
              <w:rPr>
                <w:sz w:val="16"/>
              </w:rPr>
            </w:pPr>
            <w:r>
              <w:rPr>
                <w:sz w:val="16"/>
              </w:rPr>
              <w:t>9.0%</w:t>
            </w:r>
          </w:p>
        </w:tc>
        <w:tc>
          <w:tcPr>
            <w:tcW w:w="905" w:type="dxa"/>
          </w:tcPr>
          <w:p w14:paraId="31D1DE86" w14:textId="77777777" w:rsidR="00F35358" w:rsidRDefault="005C7195">
            <w:pPr>
              <w:pStyle w:val="TableParagraph"/>
              <w:ind w:left="282"/>
              <w:jc w:val="left"/>
              <w:rPr>
                <w:sz w:val="16"/>
              </w:rPr>
            </w:pPr>
            <w:r>
              <w:rPr>
                <w:sz w:val="16"/>
              </w:rPr>
              <w:t>5.4%</w:t>
            </w:r>
          </w:p>
        </w:tc>
        <w:tc>
          <w:tcPr>
            <w:tcW w:w="752" w:type="dxa"/>
          </w:tcPr>
          <w:p w14:paraId="5B5292CB" w14:textId="77777777" w:rsidR="00F35358" w:rsidRDefault="005C7195">
            <w:pPr>
              <w:pStyle w:val="TableParagraph"/>
              <w:ind w:right="50"/>
              <w:rPr>
                <w:sz w:val="16"/>
              </w:rPr>
            </w:pPr>
            <w:r>
              <w:rPr>
                <w:sz w:val="16"/>
              </w:rPr>
              <w:t>14.4%</w:t>
            </w:r>
          </w:p>
        </w:tc>
      </w:tr>
      <w:tr w:rsidR="00F35358" w14:paraId="7E617493" w14:textId="77777777">
        <w:trPr>
          <w:trHeight w:val="307"/>
        </w:trPr>
        <w:tc>
          <w:tcPr>
            <w:tcW w:w="2787" w:type="dxa"/>
          </w:tcPr>
          <w:p w14:paraId="0138D6D2" w14:textId="77777777" w:rsidR="00F35358" w:rsidRDefault="005C7195">
            <w:pPr>
              <w:pStyle w:val="TableParagraph"/>
              <w:spacing w:before="92"/>
              <w:ind w:left="50"/>
              <w:jc w:val="left"/>
              <w:rPr>
                <w:sz w:val="16"/>
              </w:rPr>
            </w:pPr>
            <w:r>
              <w:rPr>
                <w:sz w:val="16"/>
              </w:rPr>
              <w:t>Medical</w:t>
            </w:r>
          </w:p>
        </w:tc>
        <w:tc>
          <w:tcPr>
            <w:tcW w:w="1463" w:type="dxa"/>
          </w:tcPr>
          <w:p w14:paraId="7C95D588" w14:textId="77777777" w:rsidR="00F35358" w:rsidRDefault="005C7195">
            <w:pPr>
              <w:pStyle w:val="TableParagraph"/>
              <w:tabs>
                <w:tab w:val="left" w:pos="1039"/>
              </w:tabs>
              <w:spacing w:before="92"/>
              <w:ind w:right="44"/>
              <w:rPr>
                <w:sz w:val="16"/>
              </w:rPr>
            </w:pPr>
            <w:r>
              <w:rPr>
                <w:sz w:val="16"/>
                <w:u w:val="single"/>
              </w:rPr>
              <w:t xml:space="preserve"> </w:t>
            </w:r>
            <w:r>
              <w:rPr>
                <w:sz w:val="16"/>
                <w:u w:val="single"/>
              </w:rPr>
              <w:tab/>
              <w:t>26</w:t>
            </w:r>
          </w:p>
        </w:tc>
        <w:tc>
          <w:tcPr>
            <w:tcW w:w="1601" w:type="dxa"/>
          </w:tcPr>
          <w:p w14:paraId="1B2DB8CC" w14:textId="77777777" w:rsidR="00F35358" w:rsidRDefault="005C7195">
            <w:pPr>
              <w:pStyle w:val="TableParagraph"/>
              <w:tabs>
                <w:tab w:val="left" w:pos="1039"/>
              </w:tabs>
              <w:spacing w:before="92"/>
              <w:ind w:right="355"/>
              <w:rPr>
                <w:sz w:val="16"/>
              </w:rPr>
            </w:pPr>
            <w:r>
              <w:rPr>
                <w:sz w:val="16"/>
                <w:u w:val="single"/>
              </w:rPr>
              <w:t xml:space="preserve"> </w:t>
            </w:r>
            <w:r>
              <w:rPr>
                <w:sz w:val="16"/>
                <w:u w:val="single"/>
              </w:rPr>
              <w:tab/>
              <w:t>18</w:t>
            </w:r>
          </w:p>
        </w:tc>
        <w:tc>
          <w:tcPr>
            <w:tcW w:w="1125" w:type="dxa"/>
          </w:tcPr>
          <w:p w14:paraId="441728D3" w14:textId="77777777" w:rsidR="00F35358" w:rsidRDefault="005C7195">
            <w:pPr>
              <w:pStyle w:val="TableParagraph"/>
              <w:spacing w:before="92"/>
              <w:ind w:right="354"/>
              <w:rPr>
                <w:sz w:val="16"/>
              </w:rPr>
            </w:pPr>
            <w:r>
              <w:rPr>
                <w:sz w:val="16"/>
              </w:rPr>
              <w:t>-9.2%</w:t>
            </w:r>
          </w:p>
        </w:tc>
        <w:tc>
          <w:tcPr>
            <w:tcW w:w="1035" w:type="dxa"/>
          </w:tcPr>
          <w:p w14:paraId="478601C4" w14:textId="77777777" w:rsidR="00F35358" w:rsidRDefault="005C7195">
            <w:pPr>
              <w:pStyle w:val="TableParagraph"/>
              <w:spacing w:before="92"/>
              <w:ind w:left="335" w:right="246"/>
              <w:jc w:val="center"/>
              <w:rPr>
                <w:sz w:val="16"/>
              </w:rPr>
            </w:pPr>
            <w:r>
              <w:rPr>
                <w:sz w:val="16"/>
              </w:rPr>
              <w:t>63.0%</w:t>
            </w:r>
          </w:p>
        </w:tc>
        <w:tc>
          <w:tcPr>
            <w:tcW w:w="963" w:type="dxa"/>
          </w:tcPr>
          <w:p w14:paraId="7AFE913E" w14:textId="77777777" w:rsidR="00F35358" w:rsidRDefault="005C7195">
            <w:pPr>
              <w:pStyle w:val="TableParagraph"/>
              <w:spacing w:before="92"/>
              <w:ind w:right="283"/>
              <w:rPr>
                <w:sz w:val="16"/>
              </w:rPr>
            </w:pPr>
            <w:r>
              <w:rPr>
                <w:sz w:val="16"/>
              </w:rPr>
              <w:t>53.8%</w:t>
            </w:r>
          </w:p>
        </w:tc>
        <w:tc>
          <w:tcPr>
            <w:tcW w:w="905" w:type="dxa"/>
          </w:tcPr>
          <w:p w14:paraId="1316FDF3" w14:textId="77777777" w:rsidR="00F35358" w:rsidRDefault="005C7195">
            <w:pPr>
              <w:pStyle w:val="TableParagraph"/>
              <w:spacing w:before="92"/>
              <w:ind w:left="282"/>
              <w:jc w:val="left"/>
              <w:rPr>
                <w:sz w:val="16"/>
              </w:rPr>
            </w:pPr>
            <w:r>
              <w:rPr>
                <w:sz w:val="16"/>
              </w:rPr>
              <w:t>3.3%</w:t>
            </w:r>
          </w:p>
        </w:tc>
        <w:tc>
          <w:tcPr>
            <w:tcW w:w="752" w:type="dxa"/>
          </w:tcPr>
          <w:p w14:paraId="741901A8" w14:textId="77777777" w:rsidR="00F35358" w:rsidRDefault="005C7195">
            <w:pPr>
              <w:pStyle w:val="TableParagraph"/>
              <w:spacing w:before="92"/>
              <w:ind w:right="50"/>
              <w:rPr>
                <w:sz w:val="16"/>
              </w:rPr>
            </w:pPr>
            <w:r>
              <w:rPr>
                <w:sz w:val="16"/>
              </w:rPr>
              <w:t>57.1%</w:t>
            </w:r>
          </w:p>
        </w:tc>
      </w:tr>
      <w:tr w:rsidR="00F35358" w14:paraId="4322D741" w14:textId="77777777">
        <w:trPr>
          <w:trHeight w:val="307"/>
        </w:trPr>
        <w:tc>
          <w:tcPr>
            <w:tcW w:w="2787" w:type="dxa"/>
          </w:tcPr>
          <w:p w14:paraId="7BC236FE" w14:textId="77777777" w:rsidR="00F35358" w:rsidRDefault="005C7195">
            <w:pPr>
              <w:pStyle w:val="TableParagraph"/>
              <w:ind w:left="50"/>
              <w:jc w:val="left"/>
              <w:rPr>
                <w:sz w:val="16"/>
              </w:rPr>
            </w:pPr>
            <w:r>
              <w:rPr>
                <w:sz w:val="16"/>
              </w:rPr>
              <w:t>Total Health Care Distribution</w:t>
            </w:r>
          </w:p>
        </w:tc>
        <w:tc>
          <w:tcPr>
            <w:tcW w:w="1463" w:type="dxa"/>
          </w:tcPr>
          <w:p w14:paraId="64C49765" w14:textId="77777777" w:rsidR="00F35358" w:rsidRDefault="005C7195">
            <w:pPr>
              <w:pStyle w:val="TableParagraph"/>
              <w:ind w:right="44"/>
              <w:rPr>
                <w:sz w:val="16"/>
              </w:rPr>
            </w:pPr>
            <w:r>
              <w:rPr>
                <w:sz w:val="16"/>
              </w:rPr>
              <w:t>774</w:t>
            </w:r>
          </w:p>
        </w:tc>
        <w:tc>
          <w:tcPr>
            <w:tcW w:w="1601" w:type="dxa"/>
          </w:tcPr>
          <w:p w14:paraId="64F0F7E6" w14:textId="77777777" w:rsidR="00F35358" w:rsidRDefault="005C7195">
            <w:pPr>
              <w:pStyle w:val="TableParagraph"/>
              <w:ind w:right="355"/>
              <w:rPr>
                <w:sz w:val="16"/>
              </w:rPr>
            </w:pPr>
            <w:r>
              <w:rPr>
                <w:sz w:val="16"/>
              </w:rPr>
              <w:t>672</w:t>
            </w:r>
          </w:p>
        </w:tc>
        <w:tc>
          <w:tcPr>
            <w:tcW w:w="1125" w:type="dxa"/>
          </w:tcPr>
          <w:p w14:paraId="0B631636" w14:textId="77777777" w:rsidR="00F35358" w:rsidRDefault="005C7195">
            <w:pPr>
              <w:pStyle w:val="TableParagraph"/>
              <w:ind w:right="355"/>
              <w:rPr>
                <w:sz w:val="16"/>
              </w:rPr>
            </w:pPr>
            <w:r>
              <w:rPr>
                <w:sz w:val="16"/>
              </w:rPr>
              <w:t>0.6%</w:t>
            </w:r>
          </w:p>
        </w:tc>
        <w:tc>
          <w:tcPr>
            <w:tcW w:w="1035" w:type="dxa"/>
          </w:tcPr>
          <w:p w14:paraId="7357DF6B" w14:textId="77777777" w:rsidR="00F35358" w:rsidRDefault="005C7195">
            <w:pPr>
              <w:pStyle w:val="TableParagraph"/>
              <w:ind w:left="335" w:right="166"/>
              <w:jc w:val="center"/>
              <w:rPr>
                <w:sz w:val="16"/>
              </w:rPr>
            </w:pPr>
            <w:r>
              <w:rPr>
                <w:sz w:val="16"/>
              </w:rPr>
              <w:t>9.6%</w:t>
            </w:r>
          </w:p>
        </w:tc>
        <w:tc>
          <w:tcPr>
            <w:tcW w:w="963" w:type="dxa"/>
          </w:tcPr>
          <w:p w14:paraId="0D2308DB" w14:textId="77777777" w:rsidR="00F35358" w:rsidRDefault="005C7195">
            <w:pPr>
              <w:pStyle w:val="TableParagraph"/>
              <w:ind w:right="283"/>
              <w:rPr>
                <w:sz w:val="16"/>
              </w:rPr>
            </w:pPr>
            <w:r>
              <w:rPr>
                <w:sz w:val="16"/>
              </w:rPr>
              <w:t>10.2%</w:t>
            </w:r>
          </w:p>
        </w:tc>
        <w:tc>
          <w:tcPr>
            <w:tcW w:w="905" w:type="dxa"/>
          </w:tcPr>
          <w:p w14:paraId="14176C23" w14:textId="77777777" w:rsidR="00F35358" w:rsidRDefault="005C7195">
            <w:pPr>
              <w:pStyle w:val="TableParagraph"/>
              <w:ind w:left="282"/>
              <w:jc w:val="left"/>
              <w:rPr>
                <w:sz w:val="16"/>
              </w:rPr>
            </w:pPr>
            <w:r>
              <w:rPr>
                <w:sz w:val="16"/>
              </w:rPr>
              <w:t>5.3%</w:t>
            </w:r>
          </w:p>
        </w:tc>
        <w:tc>
          <w:tcPr>
            <w:tcW w:w="752" w:type="dxa"/>
          </w:tcPr>
          <w:p w14:paraId="619C457E" w14:textId="77777777" w:rsidR="00F35358" w:rsidRDefault="005C7195">
            <w:pPr>
              <w:pStyle w:val="TableParagraph"/>
              <w:ind w:right="50"/>
              <w:rPr>
                <w:sz w:val="16"/>
              </w:rPr>
            </w:pPr>
            <w:r>
              <w:rPr>
                <w:sz w:val="16"/>
              </w:rPr>
              <w:t>15.5%</w:t>
            </w:r>
          </w:p>
        </w:tc>
      </w:tr>
      <w:tr w:rsidR="00F35358" w14:paraId="3903E0D8" w14:textId="77777777">
        <w:trPr>
          <w:trHeight w:val="337"/>
        </w:trPr>
        <w:tc>
          <w:tcPr>
            <w:tcW w:w="2787" w:type="dxa"/>
          </w:tcPr>
          <w:p w14:paraId="2AA8A258" w14:textId="77777777" w:rsidR="00F35358" w:rsidRDefault="005C7195">
            <w:pPr>
              <w:pStyle w:val="TableParagraph"/>
              <w:spacing w:before="92"/>
              <w:ind w:left="50"/>
              <w:jc w:val="left"/>
              <w:rPr>
                <w:sz w:val="16"/>
              </w:rPr>
            </w:pPr>
            <w:r>
              <w:rPr>
                <w:sz w:val="16"/>
              </w:rPr>
              <w:t>Technology and Value-Added Services</w:t>
            </w:r>
          </w:p>
        </w:tc>
        <w:tc>
          <w:tcPr>
            <w:tcW w:w="1463" w:type="dxa"/>
          </w:tcPr>
          <w:p w14:paraId="2268D99F" w14:textId="77777777" w:rsidR="00F35358" w:rsidRDefault="005C7195">
            <w:pPr>
              <w:pStyle w:val="TableParagraph"/>
              <w:tabs>
                <w:tab w:val="left" w:pos="1039"/>
              </w:tabs>
              <w:spacing w:before="92"/>
              <w:ind w:right="44"/>
              <w:rPr>
                <w:sz w:val="16"/>
              </w:rPr>
            </w:pPr>
            <w:r>
              <w:rPr>
                <w:sz w:val="16"/>
                <w:u w:val="single"/>
              </w:rPr>
              <w:t xml:space="preserve"> </w:t>
            </w:r>
            <w:r>
              <w:rPr>
                <w:sz w:val="16"/>
                <w:u w:val="single"/>
              </w:rPr>
              <w:tab/>
              <w:t>25</w:t>
            </w:r>
          </w:p>
        </w:tc>
        <w:tc>
          <w:tcPr>
            <w:tcW w:w="1601" w:type="dxa"/>
          </w:tcPr>
          <w:p w14:paraId="2B715F76" w14:textId="77777777" w:rsidR="00F35358" w:rsidRDefault="005C7195">
            <w:pPr>
              <w:pStyle w:val="TableParagraph"/>
              <w:tabs>
                <w:tab w:val="left" w:pos="1039"/>
              </w:tabs>
              <w:spacing w:before="92"/>
              <w:ind w:right="355"/>
              <w:rPr>
                <w:sz w:val="16"/>
              </w:rPr>
            </w:pPr>
            <w:r>
              <w:rPr>
                <w:sz w:val="16"/>
                <w:u w:val="single"/>
              </w:rPr>
              <w:t xml:space="preserve"> </w:t>
            </w:r>
            <w:r>
              <w:rPr>
                <w:sz w:val="16"/>
                <w:u w:val="single"/>
              </w:rPr>
              <w:tab/>
              <w:t>21</w:t>
            </w:r>
          </w:p>
        </w:tc>
        <w:tc>
          <w:tcPr>
            <w:tcW w:w="1125" w:type="dxa"/>
          </w:tcPr>
          <w:p w14:paraId="3767FC46" w14:textId="77777777" w:rsidR="00F35358" w:rsidRDefault="005C7195">
            <w:pPr>
              <w:pStyle w:val="TableParagraph"/>
              <w:spacing w:before="92"/>
              <w:ind w:right="355"/>
              <w:rPr>
                <w:sz w:val="16"/>
              </w:rPr>
            </w:pPr>
            <w:r>
              <w:rPr>
                <w:sz w:val="16"/>
              </w:rPr>
              <w:t>11.9%</w:t>
            </w:r>
          </w:p>
        </w:tc>
        <w:tc>
          <w:tcPr>
            <w:tcW w:w="1035" w:type="dxa"/>
          </w:tcPr>
          <w:p w14:paraId="2B45CB12" w14:textId="77777777" w:rsidR="00F35358" w:rsidRDefault="005C7195">
            <w:pPr>
              <w:pStyle w:val="TableParagraph"/>
              <w:spacing w:before="92"/>
              <w:ind w:left="335" w:right="166"/>
              <w:jc w:val="center"/>
              <w:rPr>
                <w:sz w:val="16"/>
              </w:rPr>
            </w:pPr>
            <w:r>
              <w:rPr>
                <w:sz w:val="16"/>
              </w:rPr>
              <w:t>0.0%</w:t>
            </w:r>
          </w:p>
        </w:tc>
        <w:tc>
          <w:tcPr>
            <w:tcW w:w="963" w:type="dxa"/>
          </w:tcPr>
          <w:p w14:paraId="2F8C2983" w14:textId="77777777" w:rsidR="00F35358" w:rsidRDefault="005C7195">
            <w:pPr>
              <w:pStyle w:val="TableParagraph"/>
              <w:spacing w:before="92"/>
              <w:ind w:right="283"/>
              <w:rPr>
                <w:sz w:val="16"/>
              </w:rPr>
            </w:pPr>
            <w:r>
              <w:rPr>
                <w:sz w:val="16"/>
              </w:rPr>
              <w:t>11.9%</w:t>
            </w:r>
          </w:p>
        </w:tc>
        <w:tc>
          <w:tcPr>
            <w:tcW w:w="905" w:type="dxa"/>
          </w:tcPr>
          <w:p w14:paraId="2F21545E" w14:textId="77777777" w:rsidR="00F35358" w:rsidRDefault="005C7195">
            <w:pPr>
              <w:pStyle w:val="TableParagraph"/>
              <w:spacing w:before="92"/>
              <w:ind w:left="282"/>
              <w:jc w:val="left"/>
              <w:rPr>
                <w:sz w:val="16"/>
              </w:rPr>
            </w:pPr>
            <w:r>
              <w:rPr>
                <w:sz w:val="16"/>
              </w:rPr>
              <w:t>5.8%</w:t>
            </w:r>
          </w:p>
        </w:tc>
        <w:tc>
          <w:tcPr>
            <w:tcW w:w="752" w:type="dxa"/>
          </w:tcPr>
          <w:p w14:paraId="2CAE6275" w14:textId="77777777" w:rsidR="00F35358" w:rsidRDefault="005C7195">
            <w:pPr>
              <w:pStyle w:val="TableParagraph"/>
              <w:spacing w:before="92"/>
              <w:ind w:right="50"/>
              <w:rPr>
                <w:sz w:val="16"/>
              </w:rPr>
            </w:pPr>
            <w:r>
              <w:rPr>
                <w:sz w:val="16"/>
              </w:rPr>
              <w:t>17.7%</w:t>
            </w:r>
          </w:p>
        </w:tc>
      </w:tr>
      <w:tr w:rsidR="00F35358" w14:paraId="7B99C371" w14:textId="77777777">
        <w:trPr>
          <w:trHeight w:val="283"/>
        </w:trPr>
        <w:tc>
          <w:tcPr>
            <w:tcW w:w="2787" w:type="dxa"/>
          </w:tcPr>
          <w:p w14:paraId="64D59D1A" w14:textId="77777777" w:rsidR="00F35358" w:rsidRDefault="005C7195">
            <w:pPr>
              <w:pStyle w:val="TableParagraph"/>
              <w:spacing w:before="54"/>
              <w:ind w:left="50"/>
              <w:jc w:val="left"/>
              <w:rPr>
                <w:b/>
                <w:sz w:val="16"/>
              </w:rPr>
            </w:pPr>
            <w:r>
              <w:rPr>
                <w:b/>
                <w:sz w:val="16"/>
              </w:rPr>
              <w:t>Total International</w:t>
            </w:r>
          </w:p>
        </w:tc>
        <w:tc>
          <w:tcPr>
            <w:tcW w:w="1463" w:type="dxa"/>
          </w:tcPr>
          <w:p w14:paraId="71F8D817" w14:textId="77777777" w:rsidR="00F35358" w:rsidRDefault="005C7195">
            <w:pPr>
              <w:pStyle w:val="TableParagraph"/>
              <w:tabs>
                <w:tab w:val="left" w:pos="959"/>
              </w:tabs>
              <w:spacing w:before="54"/>
              <w:ind w:right="44"/>
              <w:rPr>
                <w:b/>
                <w:sz w:val="16"/>
              </w:rPr>
            </w:pPr>
            <w:r>
              <w:rPr>
                <w:b/>
                <w:sz w:val="16"/>
                <w:u w:val="single"/>
              </w:rPr>
              <w:t>$</w:t>
            </w:r>
            <w:r>
              <w:rPr>
                <w:b/>
                <w:sz w:val="16"/>
                <w:u w:val="single"/>
              </w:rPr>
              <w:tab/>
              <w:t>799</w:t>
            </w:r>
          </w:p>
        </w:tc>
        <w:tc>
          <w:tcPr>
            <w:tcW w:w="1601" w:type="dxa"/>
          </w:tcPr>
          <w:p w14:paraId="7286EEE7" w14:textId="77777777" w:rsidR="00F35358" w:rsidRDefault="005C7195">
            <w:pPr>
              <w:pStyle w:val="TableParagraph"/>
              <w:tabs>
                <w:tab w:val="left" w:pos="959"/>
              </w:tabs>
              <w:spacing w:before="54"/>
              <w:ind w:right="355"/>
              <w:rPr>
                <w:b/>
                <w:sz w:val="16"/>
              </w:rPr>
            </w:pPr>
            <w:r>
              <w:rPr>
                <w:b/>
                <w:sz w:val="16"/>
              </w:rPr>
              <w:t>$</w:t>
            </w:r>
            <w:r>
              <w:rPr>
                <w:b/>
                <w:sz w:val="16"/>
              </w:rPr>
              <w:tab/>
              <w:t>693</w:t>
            </w:r>
          </w:p>
        </w:tc>
        <w:tc>
          <w:tcPr>
            <w:tcW w:w="1125" w:type="dxa"/>
          </w:tcPr>
          <w:p w14:paraId="3D87FA32" w14:textId="77777777" w:rsidR="00F35358" w:rsidRDefault="005C7195">
            <w:pPr>
              <w:pStyle w:val="TableParagraph"/>
              <w:spacing w:before="54"/>
              <w:ind w:right="355"/>
              <w:rPr>
                <w:sz w:val="16"/>
              </w:rPr>
            </w:pPr>
            <w:r>
              <w:rPr>
                <w:sz w:val="16"/>
              </w:rPr>
              <w:t>1.0%</w:t>
            </w:r>
          </w:p>
        </w:tc>
        <w:tc>
          <w:tcPr>
            <w:tcW w:w="1035" w:type="dxa"/>
          </w:tcPr>
          <w:p w14:paraId="249627C2" w14:textId="77777777" w:rsidR="00F35358" w:rsidRDefault="005C7195">
            <w:pPr>
              <w:pStyle w:val="TableParagraph"/>
              <w:spacing w:before="54"/>
              <w:ind w:left="335" w:right="166"/>
              <w:jc w:val="center"/>
              <w:rPr>
                <w:sz w:val="16"/>
              </w:rPr>
            </w:pPr>
            <w:r>
              <w:rPr>
                <w:sz w:val="16"/>
              </w:rPr>
              <w:t>9.2%</w:t>
            </w:r>
          </w:p>
        </w:tc>
        <w:tc>
          <w:tcPr>
            <w:tcW w:w="963" w:type="dxa"/>
          </w:tcPr>
          <w:p w14:paraId="2F7FFDEB" w14:textId="77777777" w:rsidR="00F35358" w:rsidRDefault="005C7195">
            <w:pPr>
              <w:pStyle w:val="TableParagraph"/>
              <w:spacing w:before="54"/>
              <w:ind w:right="283"/>
              <w:rPr>
                <w:sz w:val="16"/>
              </w:rPr>
            </w:pPr>
            <w:r>
              <w:rPr>
                <w:sz w:val="16"/>
              </w:rPr>
              <w:t>10.2%</w:t>
            </w:r>
          </w:p>
        </w:tc>
        <w:tc>
          <w:tcPr>
            <w:tcW w:w="905" w:type="dxa"/>
          </w:tcPr>
          <w:p w14:paraId="5C3CDBF0" w14:textId="77777777" w:rsidR="00F35358" w:rsidRDefault="005C7195">
            <w:pPr>
              <w:pStyle w:val="TableParagraph"/>
              <w:spacing w:before="54"/>
              <w:ind w:left="282"/>
              <w:jc w:val="left"/>
              <w:rPr>
                <w:sz w:val="16"/>
              </w:rPr>
            </w:pPr>
            <w:r>
              <w:rPr>
                <w:sz w:val="16"/>
              </w:rPr>
              <w:t>5.4%</w:t>
            </w:r>
          </w:p>
        </w:tc>
        <w:tc>
          <w:tcPr>
            <w:tcW w:w="752" w:type="dxa"/>
          </w:tcPr>
          <w:p w14:paraId="25CE6F8A" w14:textId="77777777" w:rsidR="00F35358" w:rsidRDefault="005C7195">
            <w:pPr>
              <w:pStyle w:val="TableParagraph"/>
              <w:spacing w:before="54"/>
              <w:ind w:right="50"/>
              <w:rPr>
                <w:sz w:val="16"/>
              </w:rPr>
            </w:pPr>
            <w:r>
              <w:rPr>
                <w:sz w:val="16"/>
              </w:rPr>
              <w:t>15.6%</w:t>
            </w:r>
          </w:p>
        </w:tc>
      </w:tr>
    </w:tbl>
    <w:p w14:paraId="54EBBCBC" w14:textId="77777777" w:rsidR="00F35358" w:rsidRDefault="005C7195">
      <w:pPr>
        <w:pStyle w:val="BodyText"/>
        <w:spacing w:line="20" w:lineRule="exact"/>
        <w:ind w:left="3103"/>
        <w:rPr>
          <w:sz w:val="2"/>
        </w:rPr>
      </w:pPr>
      <w:r>
        <w:rPr>
          <w:sz w:val="2"/>
        </w:rPr>
      </w:r>
      <w:r>
        <w:rPr>
          <w:sz w:val="2"/>
        </w:rPr>
        <w:pict w14:anchorId="08CD21E9">
          <v:group id="_x0000_s1065" style="width:60pt;height:.75pt;mso-position-horizontal-relative:char;mso-position-vertical-relative:line" coordsize="1200,15">
            <v:line id="_x0000_s1066" style="position:absolute" from="0,8" to="1200,8"/>
            <w10:anchorlock/>
          </v:group>
        </w:pict>
      </w:r>
    </w:p>
    <w:p w14:paraId="72B46DB5" w14:textId="77777777" w:rsidR="00F35358" w:rsidRDefault="005C7195">
      <w:pPr>
        <w:spacing w:before="160"/>
        <w:ind w:left="155"/>
        <w:rPr>
          <w:sz w:val="16"/>
        </w:rPr>
      </w:pPr>
      <w:r>
        <w:pict w14:anchorId="409A99D9">
          <v:shape id="_x0000_s1064" style="position:absolute;left:0;text-align:left;margin-left:212.25pt;margin-top:-408.35pt;width:60pt;height:1.5pt;z-index:-254095360;mso-position-horizontal-relative:page" coordorigin="4245,-8167" coordsize="1200,30" o:spt="100" adj="0,,0" path="m4821,-28r1200,m4821,-58r1200,e" filled="f">
            <v:stroke joinstyle="round"/>
            <v:formulas/>
            <v:path arrowok="t" o:connecttype="segments"/>
            <w10:wrap anchorx="page"/>
          </v:shape>
        </w:pict>
      </w:r>
      <w:r>
        <w:rPr>
          <w:sz w:val="16"/>
        </w:rPr>
        <w:t>Note: Certain prior period amounts have been reclassified to conform to the current period presentation.</w:t>
      </w:r>
    </w:p>
    <w:p w14:paraId="0EE1AACC" w14:textId="77777777" w:rsidR="00F35358" w:rsidRDefault="00F35358">
      <w:pPr>
        <w:rPr>
          <w:sz w:val="16"/>
        </w:rPr>
        <w:sectPr w:rsidR="00F35358">
          <w:type w:val="continuous"/>
          <w:pgSz w:w="12240" w:h="15840"/>
          <w:pgMar w:top="860" w:right="300" w:bottom="280" w:left="420" w:header="720" w:footer="720" w:gutter="0"/>
          <w:cols w:space="720"/>
        </w:sectPr>
      </w:pPr>
    </w:p>
    <w:p w14:paraId="02621946" w14:textId="77777777" w:rsidR="00F35358" w:rsidRDefault="005C7195">
      <w:pPr>
        <w:pStyle w:val="Heading1"/>
        <w:spacing w:before="63"/>
      </w:pPr>
      <w:r>
        <w:t>Exhibit A - Year-to-Date Sales</w:t>
      </w:r>
    </w:p>
    <w:p w14:paraId="087038A6" w14:textId="77777777" w:rsidR="00F35358" w:rsidRDefault="005C7195">
      <w:pPr>
        <w:pStyle w:val="BodyText"/>
        <w:rPr>
          <w:b/>
          <w:sz w:val="24"/>
        </w:rPr>
      </w:pPr>
      <w:r>
        <w:br w:type="column"/>
      </w:r>
    </w:p>
    <w:p w14:paraId="5439DDD8" w14:textId="77777777" w:rsidR="00F35358" w:rsidRDefault="00F35358">
      <w:pPr>
        <w:pStyle w:val="BodyText"/>
        <w:spacing w:before="7"/>
        <w:rPr>
          <w:b/>
          <w:sz w:val="20"/>
        </w:rPr>
      </w:pPr>
    </w:p>
    <w:p w14:paraId="4B009860" w14:textId="77777777" w:rsidR="00F35358" w:rsidRDefault="005C7195">
      <w:pPr>
        <w:ind w:left="835" w:right="4660"/>
        <w:jc w:val="center"/>
        <w:rPr>
          <w:b/>
        </w:rPr>
      </w:pPr>
      <w:r>
        <w:rPr>
          <w:b/>
        </w:rPr>
        <w:t>Henry Schein, Inc.</w:t>
      </w:r>
    </w:p>
    <w:p w14:paraId="70E28186" w14:textId="77777777" w:rsidR="00F35358" w:rsidRDefault="005C7195">
      <w:pPr>
        <w:spacing w:before="25" w:line="266" w:lineRule="auto"/>
        <w:ind w:left="836" w:right="4660"/>
        <w:jc w:val="center"/>
        <w:rPr>
          <w:b/>
          <w:sz w:val="20"/>
        </w:rPr>
      </w:pPr>
      <w:r>
        <w:rPr>
          <w:b/>
          <w:sz w:val="20"/>
        </w:rPr>
        <w:t>2023 Third Quarter Year-to-Date Sales Summary</w:t>
      </w:r>
    </w:p>
    <w:p w14:paraId="3C8FEC0A" w14:textId="77777777" w:rsidR="00F35358" w:rsidRDefault="005C7195">
      <w:pPr>
        <w:spacing w:line="266" w:lineRule="auto"/>
        <w:ind w:left="1757" w:right="5583"/>
        <w:jc w:val="center"/>
        <w:rPr>
          <w:b/>
          <w:sz w:val="20"/>
        </w:rPr>
      </w:pPr>
      <w:r>
        <w:rPr>
          <w:b/>
          <w:sz w:val="20"/>
        </w:rPr>
        <w:t>(in millions) (unaudited)</w:t>
      </w:r>
    </w:p>
    <w:p w14:paraId="785F06EF" w14:textId="77777777" w:rsidR="00F35358" w:rsidRDefault="005C7195">
      <w:pPr>
        <w:spacing w:before="104"/>
        <w:ind w:left="136" w:right="3962"/>
        <w:jc w:val="center"/>
        <w:rPr>
          <w:b/>
          <w:sz w:val="20"/>
        </w:rPr>
      </w:pPr>
      <w:r>
        <w:rPr>
          <w:b/>
          <w:sz w:val="20"/>
          <w:u w:val="single"/>
        </w:rPr>
        <w:t>Q3 2023 Year-to-Date over Q3 2022 Year-to-Date</w:t>
      </w:r>
    </w:p>
    <w:p w14:paraId="7099EDB7" w14:textId="77777777" w:rsidR="00F35358" w:rsidRDefault="00F35358">
      <w:pPr>
        <w:jc w:val="center"/>
        <w:rPr>
          <w:sz w:val="20"/>
        </w:rPr>
        <w:sectPr w:rsidR="00F35358">
          <w:pgSz w:w="12240" w:h="15840"/>
          <w:pgMar w:top="680" w:right="300" w:bottom="1140" w:left="420" w:header="0" w:footer="957" w:gutter="0"/>
          <w:cols w:num="2" w:space="720" w:equalWidth="0">
            <w:col w:w="3055" w:space="94"/>
            <w:col w:w="8371"/>
          </w:cols>
        </w:sectPr>
      </w:pPr>
    </w:p>
    <w:p w14:paraId="5C417F16" w14:textId="77777777" w:rsidR="00F35358" w:rsidRDefault="00F35358">
      <w:pPr>
        <w:pStyle w:val="BodyText"/>
        <w:spacing w:before="4"/>
        <w:rPr>
          <w:b/>
          <w:sz w:val="12"/>
        </w:rPr>
      </w:pPr>
    </w:p>
    <w:p w14:paraId="57B567B3" w14:textId="77777777" w:rsidR="00F35358" w:rsidRDefault="00F35358">
      <w:pPr>
        <w:rPr>
          <w:sz w:val="12"/>
        </w:rPr>
        <w:sectPr w:rsidR="00F35358">
          <w:type w:val="continuous"/>
          <w:pgSz w:w="12240" w:h="15840"/>
          <w:pgMar w:top="860" w:right="300" w:bottom="280" w:left="420" w:header="720" w:footer="720" w:gutter="0"/>
          <w:cols w:space="720"/>
        </w:sectPr>
      </w:pPr>
    </w:p>
    <w:p w14:paraId="65582FC4" w14:textId="77777777" w:rsidR="00F35358" w:rsidRDefault="005C7195">
      <w:pPr>
        <w:tabs>
          <w:tab w:val="left" w:pos="253"/>
          <w:tab w:val="left" w:pos="2159"/>
        </w:tabs>
        <w:spacing w:before="94"/>
        <w:jc w:val="right"/>
        <w:rPr>
          <w:b/>
          <w:sz w:val="16"/>
        </w:rPr>
      </w:pPr>
      <w:r>
        <w:rPr>
          <w:b/>
          <w:sz w:val="16"/>
          <w:u w:val="single"/>
        </w:rPr>
        <w:t xml:space="preserve"> </w:t>
      </w:r>
      <w:r>
        <w:rPr>
          <w:b/>
          <w:sz w:val="16"/>
          <w:u w:val="single"/>
        </w:rPr>
        <w:tab/>
        <w:t>Local Currency</w:t>
      </w:r>
      <w:r>
        <w:rPr>
          <w:b/>
          <w:spacing w:val="-6"/>
          <w:sz w:val="16"/>
          <w:u w:val="single"/>
        </w:rPr>
        <w:t xml:space="preserve"> </w:t>
      </w:r>
      <w:r>
        <w:rPr>
          <w:b/>
          <w:sz w:val="16"/>
          <w:u w:val="single"/>
        </w:rPr>
        <w:t>Growth</w:t>
      </w:r>
      <w:r>
        <w:rPr>
          <w:b/>
          <w:sz w:val="16"/>
          <w:u w:val="single"/>
        </w:rPr>
        <w:tab/>
      </w:r>
    </w:p>
    <w:p w14:paraId="032D6812" w14:textId="77777777" w:rsidR="00F35358" w:rsidRDefault="005C7195">
      <w:pPr>
        <w:pStyle w:val="BodyText"/>
        <w:rPr>
          <w:b/>
          <w:sz w:val="18"/>
        </w:rPr>
      </w:pPr>
      <w:r>
        <w:br w:type="column"/>
      </w:r>
    </w:p>
    <w:p w14:paraId="7FFE234C" w14:textId="77777777" w:rsidR="00F35358" w:rsidRDefault="00F35358">
      <w:pPr>
        <w:pStyle w:val="BodyText"/>
        <w:spacing w:before="4"/>
        <w:rPr>
          <w:b/>
          <w:sz w:val="15"/>
        </w:rPr>
      </w:pPr>
    </w:p>
    <w:p w14:paraId="539D139F" w14:textId="77777777" w:rsidR="00F35358" w:rsidRDefault="005C7195">
      <w:pPr>
        <w:ind w:left="84"/>
        <w:rPr>
          <w:b/>
          <w:sz w:val="16"/>
        </w:rPr>
      </w:pPr>
      <w:r>
        <w:rPr>
          <w:b/>
          <w:sz w:val="16"/>
        </w:rPr>
        <w:t>Total Local</w:t>
      </w:r>
    </w:p>
    <w:p w14:paraId="4C0692A7" w14:textId="77777777" w:rsidR="00F35358" w:rsidRDefault="005C7195">
      <w:pPr>
        <w:pStyle w:val="BodyText"/>
        <w:rPr>
          <w:b/>
          <w:sz w:val="18"/>
        </w:rPr>
      </w:pPr>
      <w:r>
        <w:br w:type="column"/>
      </w:r>
    </w:p>
    <w:p w14:paraId="3334ECFB" w14:textId="77777777" w:rsidR="00F35358" w:rsidRDefault="00F35358">
      <w:pPr>
        <w:pStyle w:val="BodyText"/>
        <w:spacing w:before="4"/>
        <w:rPr>
          <w:b/>
          <w:sz w:val="15"/>
        </w:rPr>
      </w:pPr>
    </w:p>
    <w:p w14:paraId="10742AA2" w14:textId="77777777" w:rsidR="00F35358" w:rsidRDefault="005C7195">
      <w:pPr>
        <w:ind w:left="222"/>
        <w:rPr>
          <w:b/>
          <w:sz w:val="16"/>
        </w:rPr>
      </w:pPr>
      <w:r>
        <w:rPr>
          <w:b/>
          <w:sz w:val="16"/>
        </w:rPr>
        <w:t>Foreign</w:t>
      </w:r>
    </w:p>
    <w:p w14:paraId="53944D56" w14:textId="77777777" w:rsidR="00F35358" w:rsidRDefault="00F35358">
      <w:pPr>
        <w:rPr>
          <w:sz w:val="16"/>
        </w:rPr>
        <w:sectPr w:rsidR="00F35358">
          <w:type w:val="continuous"/>
          <w:pgSz w:w="12240" w:h="15840"/>
          <w:pgMar w:top="860" w:right="300" w:bottom="280" w:left="420" w:header="720" w:footer="720" w:gutter="0"/>
          <w:cols w:num="3" w:space="720" w:equalWidth="0">
            <w:col w:w="7851" w:space="40"/>
            <w:col w:w="871" w:space="39"/>
            <w:col w:w="2719"/>
          </w:cols>
        </w:sectPr>
      </w:pPr>
    </w:p>
    <w:p w14:paraId="7B67B6D4" w14:textId="77777777" w:rsidR="00F35358" w:rsidRDefault="005C7195">
      <w:pPr>
        <w:jc w:val="right"/>
        <w:rPr>
          <w:b/>
          <w:sz w:val="16"/>
        </w:rPr>
      </w:pPr>
      <w:r>
        <w:rPr>
          <w:b/>
          <w:sz w:val="16"/>
        </w:rPr>
        <w:t>Local Internal</w:t>
      </w:r>
    </w:p>
    <w:p w14:paraId="54DDD402" w14:textId="77777777" w:rsidR="00F35358" w:rsidRDefault="005C7195">
      <w:pPr>
        <w:ind w:left="203"/>
        <w:rPr>
          <w:b/>
          <w:sz w:val="16"/>
        </w:rPr>
      </w:pPr>
      <w:r>
        <w:br w:type="column"/>
      </w:r>
      <w:r>
        <w:rPr>
          <w:b/>
          <w:spacing w:val="-1"/>
          <w:sz w:val="16"/>
        </w:rPr>
        <w:t>Acquisition</w:t>
      </w:r>
    </w:p>
    <w:p w14:paraId="5D1B2744" w14:textId="77777777" w:rsidR="00F35358" w:rsidRDefault="005C7195">
      <w:pPr>
        <w:ind w:left="275"/>
        <w:rPr>
          <w:b/>
          <w:sz w:val="16"/>
        </w:rPr>
      </w:pPr>
      <w:r>
        <w:br w:type="column"/>
      </w:r>
      <w:r>
        <w:rPr>
          <w:b/>
          <w:sz w:val="16"/>
        </w:rPr>
        <w:t>Currency</w:t>
      </w:r>
    </w:p>
    <w:p w14:paraId="75BE5409" w14:textId="77777777" w:rsidR="00F35358" w:rsidRDefault="005C7195">
      <w:pPr>
        <w:ind w:left="220"/>
        <w:rPr>
          <w:b/>
          <w:sz w:val="16"/>
        </w:rPr>
      </w:pPr>
      <w:r>
        <w:br w:type="column"/>
      </w:r>
      <w:r>
        <w:rPr>
          <w:b/>
          <w:sz w:val="16"/>
        </w:rPr>
        <w:t>Exchange</w:t>
      </w:r>
    </w:p>
    <w:p w14:paraId="21AAD289" w14:textId="77777777" w:rsidR="00F35358" w:rsidRDefault="005C7195">
      <w:pPr>
        <w:ind w:left="196"/>
        <w:rPr>
          <w:b/>
          <w:sz w:val="16"/>
        </w:rPr>
      </w:pPr>
      <w:r>
        <w:br w:type="column"/>
      </w:r>
      <w:r>
        <w:rPr>
          <w:b/>
          <w:sz w:val="16"/>
        </w:rPr>
        <w:t>Total Sales</w:t>
      </w:r>
    </w:p>
    <w:p w14:paraId="315B8F96" w14:textId="77777777" w:rsidR="00F35358" w:rsidRDefault="00F35358">
      <w:pPr>
        <w:rPr>
          <w:sz w:val="16"/>
        </w:rPr>
        <w:sectPr w:rsidR="00F35358">
          <w:type w:val="continuous"/>
          <w:pgSz w:w="12240" w:h="15840"/>
          <w:pgMar w:top="860" w:right="300" w:bottom="280" w:left="420" w:header="720" w:footer="720" w:gutter="0"/>
          <w:cols w:num="5" w:space="720" w:equalWidth="0">
            <w:col w:w="6700" w:space="40"/>
            <w:col w:w="985" w:space="39"/>
            <w:col w:w="933" w:space="40"/>
            <w:col w:w="888" w:space="39"/>
            <w:col w:w="1856"/>
          </w:cols>
        </w:sectPr>
      </w:pPr>
    </w:p>
    <w:p w14:paraId="20A041B7" w14:textId="77777777" w:rsidR="00F35358" w:rsidRDefault="005C7195">
      <w:pPr>
        <w:tabs>
          <w:tab w:val="left" w:pos="3110"/>
          <w:tab w:val="left" w:pos="3428"/>
          <w:tab w:val="left" w:pos="4310"/>
          <w:tab w:val="left" w:pos="4718"/>
          <w:tab w:val="left" w:pos="5600"/>
          <w:tab w:val="left" w:pos="5941"/>
          <w:tab w:val="left" w:pos="6725"/>
          <w:tab w:val="left" w:pos="7066"/>
          <w:tab w:val="left" w:pos="7850"/>
        </w:tabs>
        <w:ind w:left="155"/>
        <w:rPr>
          <w:b/>
          <w:sz w:val="16"/>
        </w:rPr>
      </w:pPr>
      <w:r>
        <w:rPr>
          <w:b/>
          <w:sz w:val="16"/>
          <w:u w:val="single"/>
        </w:rPr>
        <w:t>Global</w:t>
      </w:r>
      <w:r>
        <w:rPr>
          <w:b/>
          <w:sz w:val="16"/>
        </w:rPr>
        <w:tab/>
      </w:r>
      <w:r>
        <w:rPr>
          <w:b/>
          <w:sz w:val="16"/>
          <w:u w:val="single"/>
        </w:rPr>
        <w:t xml:space="preserve"> </w:t>
      </w:r>
      <w:r>
        <w:rPr>
          <w:b/>
          <w:sz w:val="16"/>
          <w:u w:val="single"/>
        </w:rPr>
        <w:tab/>
        <w:t>Q3 2023</w:t>
      </w:r>
      <w:r>
        <w:rPr>
          <w:b/>
          <w:sz w:val="16"/>
          <w:u w:val="single"/>
        </w:rPr>
        <w:tab/>
        <w:t xml:space="preserve"> </w:t>
      </w:r>
      <w:r>
        <w:rPr>
          <w:b/>
          <w:sz w:val="16"/>
          <w:u w:val="single"/>
        </w:rPr>
        <w:tab/>
        <w:t>Q3 2022</w:t>
      </w:r>
      <w:r>
        <w:rPr>
          <w:b/>
          <w:sz w:val="16"/>
          <w:u w:val="single"/>
        </w:rPr>
        <w:tab/>
        <w:t xml:space="preserve"> </w:t>
      </w:r>
      <w:r>
        <w:rPr>
          <w:b/>
          <w:sz w:val="16"/>
          <w:u w:val="single"/>
        </w:rPr>
        <w:tab/>
        <w:t>Growth</w:t>
      </w:r>
      <w:r>
        <w:rPr>
          <w:b/>
          <w:sz w:val="16"/>
          <w:u w:val="single"/>
        </w:rPr>
        <w:tab/>
        <w:t xml:space="preserve"> </w:t>
      </w:r>
      <w:r>
        <w:rPr>
          <w:b/>
          <w:sz w:val="16"/>
          <w:u w:val="single"/>
        </w:rPr>
        <w:tab/>
        <w:t>Growth</w:t>
      </w:r>
      <w:r>
        <w:rPr>
          <w:b/>
          <w:sz w:val="16"/>
          <w:u w:val="single"/>
        </w:rPr>
        <w:tab/>
        <w:t xml:space="preserve"> Growth Impact Growth</w:t>
      </w:r>
      <w:r>
        <w:rPr>
          <w:b/>
          <w:spacing w:val="-17"/>
          <w:sz w:val="16"/>
          <w:u w:val="single"/>
        </w:rPr>
        <w:t xml:space="preserve"> </w:t>
      </w:r>
    </w:p>
    <w:p w14:paraId="3F05C340" w14:textId="77777777" w:rsidR="00F35358" w:rsidRDefault="00F35358">
      <w:pPr>
        <w:pStyle w:val="BodyText"/>
        <w:spacing w:before="2" w:after="1"/>
        <w:rPr>
          <w:b/>
          <w:sz w:val="17"/>
        </w:rPr>
      </w:pPr>
    </w:p>
    <w:tbl>
      <w:tblPr>
        <w:tblW w:w="0" w:type="auto"/>
        <w:tblInd w:w="113" w:type="dxa"/>
        <w:tblLayout w:type="fixed"/>
        <w:tblCellMar>
          <w:left w:w="0" w:type="dxa"/>
          <w:right w:w="0" w:type="dxa"/>
        </w:tblCellMar>
        <w:tblLook w:val="01E0" w:firstRow="1" w:lastRow="1" w:firstColumn="1" w:lastColumn="1" w:noHBand="0" w:noVBand="0"/>
      </w:tblPr>
      <w:tblGrid>
        <w:gridCol w:w="2787"/>
        <w:gridCol w:w="1463"/>
        <w:gridCol w:w="1614"/>
        <w:gridCol w:w="1151"/>
        <w:gridCol w:w="994"/>
        <w:gridCol w:w="935"/>
        <w:gridCol w:w="931"/>
        <w:gridCol w:w="751"/>
      </w:tblGrid>
      <w:tr w:rsidR="00F35358" w14:paraId="79A3DFB1" w14:textId="77777777">
        <w:trPr>
          <w:trHeight w:val="208"/>
        </w:trPr>
        <w:tc>
          <w:tcPr>
            <w:tcW w:w="2787" w:type="dxa"/>
          </w:tcPr>
          <w:p w14:paraId="5B2049D0" w14:textId="77777777" w:rsidR="00F35358" w:rsidRDefault="005C7195">
            <w:pPr>
              <w:pStyle w:val="TableParagraph"/>
              <w:spacing w:before="0" w:line="177" w:lineRule="exact"/>
              <w:ind w:left="185"/>
              <w:jc w:val="left"/>
              <w:rPr>
                <w:sz w:val="16"/>
              </w:rPr>
            </w:pPr>
            <w:r>
              <w:rPr>
                <w:sz w:val="16"/>
              </w:rPr>
              <w:t>Dental Merchandise</w:t>
            </w:r>
          </w:p>
        </w:tc>
        <w:tc>
          <w:tcPr>
            <w:tcW w:w="1463" w:type="dxa"/>
          </w:tcPr>
          <w:p w14:paraId="00BC890F" w14:textId="77777777" w:rsidR="00F35358" w:rsidRDefault="005C7195">
            <w:pPr>
              <w:pStyle w:val="TableParagraph"/>
              <w:tabs>
                <w:tab w:val="left" w:pos="769"/>
              </w:tabs>
              <w:spacing w:before="0" w:line="177" w:lineRule="exact"/>
              <w:ind w:right="44"/>
              <w:rPr>
                <w:sz w:val="16"/>
              </w:rPr>
            </w:pPr>
            <w:r>
              <w:rPr>
                <w:sz w:val="16"/>
              </w:rPr>
              <w:t>$</w:t>
            </w:r>
            <w:r>
              <w:rPr>
                <w:sz w:val="16"/>
              </w:rPr>
              <w:tab/>
              <w:t>4,466</w:t>
            </w:r>
          </w:p>
        </w:tc>
        <w:tc>
          <w:tcPr>
            <w:tcW w:w="1614" w:type="dxa"/>
          </w:tcPr>
          <w:p w14:paraId="5BE2A56B" w14:textId="77777777" w:rsidR="00F35358" w:rsidRDefault="005C7195">
            <w:pPr>
              <w:pStyle w:val="TableParagraph"/>
              <w:tabs>
                <w:tab w:val="left" w:pos="769"/>
              </w:tabs>
              <w:spacing w:before="0" w:line="177" w:lineRule="exact"/>
              <w:ind w:right="368"/>
              <w:rPr>
                <w:sz w:val="16"/>
              </w:rPr>
            </w:pPr>
            <w:r>
              <w:rPr>
                <w:sz w:val="16"/>
              </w:rPr>
              <w:t>$</w:t>
            </w:r>
            <w:r>
              <w:rPr>
                <w:sz w:val="16"/>
              </w:rPr>
              <w:tab/>
              <w:t>4,241</w:t>
            </w:r>
          </w:p>
        </w:tc>
        <w:tc>
          <w:tcPr>
            <w:tcW w:w="1151" w:type="dxa"/>
          </w:tcPr>
          <w:p w14:paraId="20F0D0B7" w14:textId="77777777" w:rsidR="00F35358" w:rsidRDefault="005C7195">
            <w:pPr>
              <w:pStyle w:val="TableParagraph"/>
              <w:spacing w:before="0" w:line="177" w:lineRule="exact"/>
              <w:ind w:right="394"/>
              <w:rPr>
                <w:sz w:val="16"/>
              </w:rPr>
            </w:pPr>
            <w:r>
              <w:rPr>
                <w:sz w:val="16"/>
              </w:rPr>
              <w:t>1.7%</w:t>
            </w:r>
          </w:p>
        </w:tc>
        <w:tc>
          <w:tcPr>
            <w:tcW w:w="994" w:type="dxa"/>
          </w:tcPr>
          <w:p w14:paraId="5183CF6D" w14:textId="77777777" w:rsidR="00F35358" w:rsidRDefault="005C7195">
            <w:pPr>
              <w:pStyle w:val="TableParagraph"/>
              <w:spacing w:before="0" w:line="177" w:lineRule="exact"/>
              <w:ind w:right="263"/>
              <w:rPr>
                <w:sz w:val="16"/>
              </w:rPr>
            </w:pPr>
            <w:r>
              <w:rPr>
                <w:sz w:val="16"/>
              </w:rPr>
              <w:t>4.0%</w:t>
            </w:r>
          </w:p>
        </w:tc>
        <w:tc>
          <w:tcPr>
            <w:tcW w:w="935" w:type="dxa"/>
          </w:tcPr>
          <w:p w14:paraId="48B9655C" w14:textId="77777777" w:rsidR="00F35358" w:rsidRDefault="005C7195">
            <w:pPr>
              <w:pStyle w:val="TableParagraph"/>
              <w:spacing w:before="0" w:line="177" w:lineRule="exact"/>
              <w:ind w:left="247" w:right="154"/>
              <w:jc w:val="center"/>
              <w:rPr>
                <w:sz w:val="16"/>
              </w:rPr>
            </w:pPr>
            <w:r>
              <w:rPr>
                <w:sz w:val="16"/>
              </w:rPr>
              <w:t>5.7%</w:t>
            </w:r>
          </w:p>
        </w:tc>
        <w:tc>
          <w:tcPr>
            <w:tcW w:w="931" w:type="dxa"/>
          </w:tcPr>
          <w:p w14:paraId="0B724F52" w14:textId="77777777" w:rsidR="00F35358" w:rsidRDefault="005C7195">
            <w:pPr>
              <w:pStyle w:val="TableParagraph"/>
              <w:spacing w:before="0" w:line="177" w:lineRule="exact"/>
              <w:ind w:left="240" w:right="263"/>
              <w:jc w:val="center"/>
              <w:rPr>
                <w:sz w:val="16"/>
              </w:rPr>
            </w:pPr>
            <w:r>
              <w:rPr>
                <w:sz w:val="16"/>
              </w:rPr>
              <w:t>-0.4%</w:t>
            </w:r>
          </w:p>
        </w:tc>
        <w:tc>
          <w:tcPr>
            <w:tcW w:w="751" w:type="dxa"/>
          </w:tcPr>
          <w:p w14:paraId="3B59A88C" w14:textId="77777777" w:rsidR="00F35358" w:rsidRDefault="005C7195">
            <w:pPr>
              <w:pStyle w:val="TableParagraph"/>
              <w:spacing w:before="0" w:line="177" w:lineRule="exact"/>
              <w:ind w:right="45"/>
              <w:rPr>
                <w:sz w:val="16"/>
              </w:rPr>
            </w:pPr>
            <w:r>
              <w:rPr>
                <w:sz w:val="16"/>
              </w:rPr>
              <w:t>5.3%</w:t>
            </w:r>
          </w:p>
        </w:tc>
      </w:tr>
      <w:tr w:rsidR="00F35358" w14:paraId="6B93ACF0" w14:textId="77777777">
        <w:trPr>
          <w:trHeight w:val="240"/>
        </w:trPr>
        <w:tc>
          <w:tcPr>
            <w:tcW w:w="2787" w:type="dxa"/>
          </w:tcPr>
          <w:p w14:paraId="1EC98B87" w14:textId="77777777" w:rsidR="00F35358" w:rsidRDefault="005C7195">
            <w:pPr>
              <w:pStyle w:val="TableParagraph"/>
              <w:ind w:left="185"/>
              <w:jc w:val="left"/>
              <w:rPr>
                <w:sz w:val="16"/>
              </w:rPr>
            </w:pPr>
            <w:r>
              <w:rPr>
                <w:sz w:val="16"/>
              </w:rPr>
              <w:t>Dental Equipment</w:t>
            </w:r>
          </w:p>
        </w:tc>
        <w:tc>
          <w:tcPr>
            <w:tcW w:w="1463" w:type="dxa"/>
          </w:tcPr>
          <w:p w14:paraId="34FA8832" w14:textId="77777777" w:rsidR="00F35358" w:rsidRDefault="005C7195">
            <w:pPr>
              <w:pStyle w:val="TableParagraph"/>
              <w:tabs>
                <w:tab w:val="left" w:pos="839"/>
              </w:tabs>
              <w:ind w:right="44"/>
              <w:rPr>
                <w:sz w:val="16"/>
              </w:rPr>
            </w:pPr>
            <w:r>
              <w:rPr>
                <w:sz w:val="16"/>
                <w:u w:val="single"/>
              </w:rPr>
              <w:t xml:space="preserve"> </w:t>
            </w:r>
            <w:r>
              <w:rPr>
                <w:sz w:val="16"/>
                <w:u w:val="single"/>
              </w:rPr>
              <w:tab/>
              <w:t>1,271</w:t>
            </w:r>
          </w:p>
        </w:tc>
        <w:tc>
          <w:tcPr>
            <w:tcW w:w="1614" w:type="dxa"/>
          </w:tcPr>
          <w:p w14:paraId="0A47AAF4" w14:textId="77777777" w:rsidR="00F35358" w:rsidRDefault="005C7195">
            <w:pPr>
              <w:pStyle w:val="TableParagraph"/>
              <w:tabs>
                <w:tab w:val="left" w:pos="839"/>
              </w:tabs>
              <w:ind w:right="368"/>
              <w:rPr>
                <w:sz w:val="16"/>
              </w:rPr>
            </w:pPr>
            <w:r>
              <w:rPr>
                <w:sz w:val="16"/>
                <w:u w:val="single"/>
              </w:rPr>
              <w:t xml:space="preserve"> </w:t>
            </w:r>
            <w:r>
              <w:rPr>
                <w:sz w:val="16"/>
                <w:u w:val="single"/>
              </w:rPr>
              <w:tab/>
              <w:t>1,225</w:t>
            </w:r>
          </w:p>
        </w:tc>
        <w:tc>
          <w:tcPr>
            <w:tcW w:w="1151" w:type="dxa"/>
          </w:tcPr>
          <w:p w14:paraId="7A75FC5F" w14:textId="77777777" w:rsidR="00F35358" w:rsidRDefault="005C7195">
            <w:pPr>
              <w:pStyle w:val="TableParagraph"/>
              <w:ind w:right="394"/>
              <w:rPr>
                <w:sz w:val="16"/>
              </w:rPr>
            </w:pPr>
            <w:r>
              <w:rPr>
                <w:sz w:val="16"/>
              </w:rPr>
              <w:t>2.7%</w:t>
            </w:r>
          </w:p>
        </w:tc>
        <w:tc>
          <w:tcPr>
            <w:tcW w:w="994" w:type="dxa"/>
          </w:tcPr>
          <w:p w14:paraId="1B5FCF63" w14:textId="77777777" w:rsidR="00F35358" w:rsidRDefault="005C7195">
            <w:pPr>
              <w:pStyle w:val="TableParagraph"/>
              <w:ind w:right="263"/>
              <w:rPr>
                <w:sz w:val="16"/>
              </w:rPr>
            </w:pPr>
            <w:r>
              <w:rPr>
                <w:sz w:val="16"/>
              </w:rPr>
              <w:t>1.5%</w:t>
            </w:r>
          </w:p>
        </w:tc>
        <w:tc>
          <w:tcPr>
            <w:tcW w:w="935" w:type="dxa"/>
          </w:tcPr>
          <w:p w14:paraId="45A3BAA4" w14:textId="77777777" w:rsidR="00F35358" w:rsidRDefault="005C7195">
            <w:pPr>
              <w:pStyle w:val="TableParagraph"/>
              <w:ind w:left="247" w:right="154"/>
              <w:jc w:val="center"/>
              <w:rPr>
                <w:sz w:val="16"/>
              </w:rPr>
            </w:pPr>
            <w:r>
              <w:rPr>
                <w:sz w:val="16"/>
              </w:rPr>
              <w:t>4.2%</w:t>
            </w:r>
          </w:p>
        </w:tc>
        <w:tc>
          <w:tcPr>
            <w:tcW w:w="931" w:type="dxa"/>
          </w:tcPr>
          <w:p w14:paraId="353C0FD4" w14:textId="77777777" w:rsidR="00F35358" w:rsidRDefault="005C7195">
            <w:pPr>
              <w:pStyle w:val="TableParagraph"/>
              <w:ind w:left="240" w:right="263"/>
              <w:jc w:val="center"/>
              <w:rPr>
                <w:sz w:val="16"/>
              </w:rPr>
            </w:pPr>
            <w:r>
              <w:rPr>
                <w:sz w:val="16"/>
              </w:rPr>
              <w:t>-0.4%</w:t>
            </w:r>
          </w:p>
        </w:tc>
        <w:tc>
          <w:tcPr>
            <w:tcW w:w="751" w:type="dxa"/>
          </w:tcPr>
          <w:p w14:paraId="5C380138" w14:textId="77777777" w:rsidR="00F35358" w:rsidRDefault="005C7195">
            <w:pPr>
              <w:pStyle w:val="TableParagraph"/>
              <w:ind w:right="45"/>
              <w:rPr>
                <w:sz w:val="16"/>
              </w:rPr>
            </w:pPr>
            <w:r>
              <w:rPr>
                <w:sz w:val="16"/>
              </w:rPr>
              <w:t>3.8%</w:t>
            </w:r>
          </w:p>
        </w:tc>
      </w:tr>
      <w:tr w:rsidR="00F35358" w14:paraId="5C25FC38" w14:textId="77777777">
        <w:trPr>
          <w:trHeight w:val="307"/>
        </w:trPr>
        <w:tc>
          <w:tcPr>
            <w:tcW w:w="2787" w:type="dxa"/>
          </w:tcPr>
          <w:p w14:paraId="1B5E6D19" w14:textId="77777777" w:rsidR="00F35358" w:rsidRDefault="005C7195">
            <w:pPr>
              <w:pStyle w:val="TableParagraph"/>
              <w:ind w:left="50"/>
              <w:jc w:val="left"/>
              <w:rPr>
                <w:sz w:val="16"/>
              </w:rPr>
            </w:pPr>
            <w:r>
              <w:rPr>
                <w:sz w:val="16"/>
              </w:rPr>
              <w:t>Total Dental</w:t>
            </w:r>
          </w:p>
        </w:tc>
        <w:tc>
          <w:tcPr>
            <w:tcW w:w="1463" w:type="dxa"/>
          </w:tcPr>
          <w:p w14:paraId="108C1FF1" w14:textId="77777777" w:rsidR="00F35358" w:rsidRDefault="005C7195">
            <w:pPr>
              <w:pStyle w:val="TableParagraph"/>
              <w:ind w:right="44"/>
              <w:rPr>
                <w:sz w:val="16"/>
              </w:rPr>
            </w:pPr>
            <w:r>
              <w:rPr>
                <w:sz w:val="16"/>
              </w:rPr>
              <w:t>5,737</w:t>
            </w:r>
          </w:p>
        </w:tc>
        <w:tc>
          <w:tcPr>
            <w:tcW w:w="1614" w:type="dxa"/>
          </w:tcPr>
          <w:p w14:paraId="6AB21B71" w14:textId="77777777" w:rsidR="00F35358" w:rsidRDefault="005C7195">
            <w:pPr>
              <w:pStyle w:val="TableParagraph"/>
              <w:ind w:right="368"/>
              <w:rPr>
                <w:sz w:val="16"/>
              </w:rPr>
            </w:pPr>
            <w:r>
              <w:rPr>
                <w:sz w:val="16"/>
              </w:rPr>
              <w:t>5,466</w:t>
            </w:r>
          </w:p>
        </w:tc>
        <w:tc>
          <w:tcPr>
            <w:tcW w:w="1151" w:type="dxa"/>
          </w:tcPr>
          <w:p w14:paraId="4DD3B569" w14:textId="77777777" w:rsidR="00F35358" w:rsidRDefault="005C7195">
            <w:pPr>
              <w:pStyle w:val="TableParagraph"/>
              <w:ind w:right="394"/>
              <w:rPr>
                <w:sz w:val="16"/>
              </w:rPr>
            </w:pPr>
            <w:r>
              <w:rPr>
                <w:sz w:val="16"/>
              </w:rPr>
              <w:t>1.9%</w:t>
            </w:r>
          </w:p>
        </w:tc>
        <w:tc>
          <w:tcPr>
            <w:tcW w:w="994" w:type="dxa"/>
          </w:tcPr>
          <w:p w14:paraId="4DE3648C" w14:textId="77777777" w:rsidR="00F35358" w:rsidRDefault="005C7195">
            <w:pPr>
              <w:pStyle w:val="TableParagraph"/>
              <w:ind w:right="263"/>
              <w:rPr>
                <w:sz w:val="16"/>
              </w:rPr>
            </w:pPr>
            <w:r>
              <w:rPr>
                <w:sz w:val="16"/>
              </w:rPr>
              <w:t>3.5%</w:t>
            </w:r>
          </w:p>
        </w:tc>
        <w:tc>
          <w:tcPr>
            <w:tcW w:w="935" w:type="dxa"/>
          </w:tcPr>
          <w:p w14:paraId="27951BD0" w14:textId="77777777" w:rsidR="00F35358" w:rsidRDefault="005C7195">
            <w:pPr>
              <w:pStyle w:val="TableParagraph"/>
              <w:ind w:left="247" w:right="154"/>
              <w:jc w:val="center"/>
              <w:rPr>
                <w:sz w:val="16"/>
              </w:rPr>
            </w:pPr>
            <w:r>
              <w:rPr>
                <w:sz w:val="16"/>
              </w:rPr>
              <w:t>5.4%</w:t>
            </w:r>
          </w:p>
        </w:tc>
        <w:tc>
          <w:tcPr>
            <w:tcW w:w="931" w:type="dxa"/>
          </w:tcPr>
          <w:p w14:paraId="1E58C2F2" w14:textId="77777777" w:rsidR="00F35358" w:rsidRDefault="005C7195">
            <w:pPr>
              <w:pStyle w:val="TableParagraph"/>
              <w:ind w:left="240" w:right="263"/>
              <w:jc w:val="center"/>
              <w:rPr>
                <w:sz w:val="16"/>
              </w:rPr>
            </w:pPr>
            <w:r>
              <w:rPr>
                <w:sz w:val="16"/>
              </w:rPr>
              <w:t>-0.4%</w:t>
            </w:r>
          </w:p>
        </w:tc>
        <w:tc>
          <w:tcPr>
            <w:tcW w:w="751" w:type="dxa"/>
          </w:tcPr>
          <w:p w14:paraId="4E3B8339" w14:textId="77777777" w:rsidR="00F35358" w:rsidRDefault="005C7195">
            <w:pPr>
              <w:pStyle w:val="TableParagraph"/>
              <w:ind w:right="45"/>
              <w:rPr>
                <w:sz w:val="16"/>
              </w:rPr>
            </w:pPr>
            <w:r>
              <w:rPr>
                <w:sz w:val="16"/>
              </w:rPr>
              <w:t>5.0%</w:t>
            </w:r>
          </w:p>
        </w:tc>
      </w:tr>
      <w:tr w:rsidR="00F35358" w14:paraId="20C37851" w14:textId="77777777">
        <w:trPr>
          <w:trHeight w:val="307"/>
        </w:trPr>
        <w:tc>
          <w:tcPr>
            <w:tcW w:w="2787" w:type="dxa"/>
          </w:tcPr>
          <w:p w14:paraId="3849DA5E" w14:textId="77777777" w:rsidR="00F35358" w:rsidRDefault="005C7195">
            <w:pPr>
              <w:pStyle w:val="TableParagraph"/>
              <w:spacing w:before="92"/>
              <w:ind w:left="50"/>
              <w:jc w:val="left"/>
              <w:rPr>
                <w:sz w:val="16"/>
              </w:rPr>
            </w:pPr>
            <w:r>
              <w:rPr>
                <w:sz w:val="16"/>
              </w:rPr>
              <w:t>Medical</w:t>
            </w:r>
          </w:p>
        </w:tc>
        <w:tc>
          <w:tcPr>
            <w:tcW w:w="1463" w:type="dxa"/>
          </w:tcPr>
          <w:p w14:paraId="044B22D1" w14:textId="77777777" w:rsidR="00F35358" w:rsidRDefault="005C7195">
            <w:pPr>
              <w:pStyle w:val="TableParagraph"/>
              <w:tabs>
                <w:tab w:val="left" w:pos="839"/>
              </w:tabs>
              <w:spacing w:before="92"/>
              <w:ind w:right="44"/>
              <w:rPr>
                <w:sz w:val="16"/>
              </w:rPr>
            </w:pPr>
            <w:r>
              <w:rPr>
                <w:sz w:val="16"/>
                <w:u w:val="single"/>
              </w:rPr>
              <w:t xml:space="preserve"> </w:t>
            </w:r>
            <w:r>
              <w:rPr>
                <w:sz w:val="16"/>
                <w:u w:val="single"/>
              </w:rPr>
              <w:tab/>
              <w:t>2,991</w:t>
            </w:r>
          </w:p>
        </w:tc>
        <w:tc>
          <w:tcPr>
            <w:tcW w:w="1614" w:type="dxa"/>
          </w:tcPr>
          <w:p w14:paraId="51835729" w14:textId="77777777" w:rsidR="00F35358" w:rsidRDefault="005C7195">
            <w:pPr>
              <w:pStyle w:val="TableParagraph"/>
              <w:tabs>
                <w:tab w:val="left" w:pos="839"/>
              </w:tabs>
              <w:spacing w:before="92"/>
              <w:ind w:right="368"/>
              <w:rPr>
                <w:sz w:val="16"/>
              </w:rPr>
            </w:pPr>
            <w:r>
              <w:rPr>
                <w:sz w:val="16"/>
                <w:u w:val="single"/>
              </w:rPr>
              <w:t xml:space="preserve"> </w:t>
            </w:r>
            <w:r>
              <w:rPr>
                <w:sz w:val="16"/>
                <w:u w:val="single"/>
              </w:rPr>
              <w:tab/>
              <w:t>3,274</w:t>
            </w:r>
          </w:p>
        </w:tc>
        <w:tc>
          <w:tcPr>
            <w:tcW w:w="1151" w:type="dxa"/>
          </w:tcPr>
          <w:p w14:paraId="36B39251" w14:textId="77777777" w:rsidR="00F35358" w:rsidRDefault="005C7195">
            <w:pPr>
              <w:pStyle w:val="TableParagraph"/>
              <w:spacing w:before="92"/>
              <w:ind w:right="393"/>
              <w:rPr>
                <w:sz w:val="16"/>
              </w:rPr>
            </w:pPr>
            <w:r>
              <w:rPr>
                <w:sz w:val="16"/>
              </w:rPr>
              <w:t>-9.3%</w:t>
            </w:r>
          </w:p>
        </w:tc>
        <w:tc>
          <w:tcPr>
            <w:tcW w:w="994" w:type="dxa"/>
          </w:tcPr>
          <w:p w14:paraId="2200FFC6" w14:textId="77777777" w:rsidR="00F35358" w:rsidRDefault="005C7195">
            <w:pPr>
              <w:pStyle w:val="TableParagraph"/>
              <w:spacing w:before="92"/>
              <w:ind w:right="263"/>
              <w:rPr>
                <w:sz w:val="16"/>
              </w:rPr>
            </w:pPr>
            <w:r>
              <w:rPr>
                <w:sz w:val="16"/>
              </w:rPr>
              <w:t>0.7%</w:t>
            </w:r>
          </w:p>
        </w:tc>
        <w:tc>
          <w:tcPr>
            <w:tcW w:w="935" w:type="dxa"/>
          </w:tcPr>
          <w:p w14:paraId="1B611A4F" w14:textId="77777777" w:rsidR="00F35358" w:rsidRDefault="005C7195">
            <w:pPr>
              <w:pStyle w:val="TableParagraph"/>
              <w:spacing w:before="92"/>
              <w:ind w:left="247" w:right="207"/>
              <w:jc w:val="center"/>
              <w:rPr>
                <w:sz w:val="16"/>
              </w:rPr>
            </w:pPr>
            <w:r>
              <w:rPr>
                <w:sz w:val="16"/>
              </w:rPr>
              <w:t>-8.6%</w:t>
            </w:r>
          </w:p>
        </w:tc>
        <w:tc>
          <w:tcPr>
            <w:tcW w:w="931" w:type="dxa"/>
          </w:tcPr>
          <w:p w14:paraId="773B1832" w14:textId="77777777" w:rsidR="00F35358" w:rsidRDefault="005C7195">
            <w:pPr>
              <w:pStyle w:val="TableParagraph"/>
              <w:spacing w:before="92"/>
              <w:ind w:left="240" w:right="213"/>
              <w:jc w:val="center"/>
              <w:rPr>
                <w:sz w:val="16"/>
              </w:rPr>
            </w:pPr>
            <w:r>
              <w:rPr>
                <w:sz w:val="16"/>
              </w:rPr>
              <w:t>0.0%</w:t>
            </w:r>
          </w:p>
        </w:tc>
        <w:tc>
          <w:tcPr>
            <w:tcW w:w="751" w:type="dxa"/>
          </w:tcPr>
          <w:p w14:paraId="311C2BA7" w14:textId="77777777" w:rsidR="00F35358" w:rsidRDefault="005C7195">
            <w:pPr>
              <w:pStyle w:val="TableParagraph"/>
              <w:spacing w:before="92"/>
              <w:ind w:right="44"/>
              <w:rPr>
                <w:sz w:val="16"/>
              </w:rPr>
            </w:pPr>
            <w:r>
              <w:rPr>
                <w:sz w:val="16"/>
              </w:rPr>
              <w:t>-8.6%</w:t>
            </w:r>
          </w:p>
        </w:tc>
      </w:tr>
      <w:tr w:rsidR="00F35358" w14:paraId="638AB9EB" w14:textId="77777777">
        <w:trPr>
          <w:trHeight w:val="307"/>
        </w:trPr>
        <w:tc>
          <w:tcPr>
            <w:tcW w:w="2787" w:type="dxa"/>
          </w:tcPr>
          <w:p w14:paraId="05EB7C51" w14:textId="77777777" w:rsidR="00F35358" w:rsidRDefault="005C7195">
            <w:pPr>
              <w:pStyle w:val="TableParagraph"/>
              <w:ind w:left="50"/>
              <w:jc w:val="left"/>
              <w:rPr>
                <w:sz w:val="16"/>
              </w:rPr>
            </w:pPr>
            <w:r>
              <w:rPr>
                <w:sz w:val="16"/>
              </w:rPr>
              <w:t>Total Health Care Distribution</w:t>
            </w:r>
          </w:p>
        </w:tc>
        <w:tc>
          <w:tcPr>
            <w:tcW w:w="1463" w:type="dxa"/>
          </w:tcPr>
          <w:p w14:paraId="360CEE71" w14:textId="77777777" w:rsidR="00F35358" w:rsidRDefault="005C7195">
            <w:pPr>
              <w:pStyle w:val="TableParagraph"/>
              <w:ind w:right="44"/>
              <w:rPr>
                <w:sz w:val="16"/>
              </w:rPr>
            </w:pPr>
            <w:r>
              <w:rPr>
                <w:sz w:val="16"/>
              </w:rPr>
              <w:t>8,728</w:t>
            </w:r>
          </w:p>
        </w:tc>
        <w:tc>
          <w:tcPr>
            <w:tcW w:w="1614" w:type="dxa"/>
          </w:tcPr>
          <w:p w14:paraId="292435AD" w14:textId="77777777" w:rsidR="00F35358" w:rsidRDefault="005C7195">
            <w:pPr>
              <w:pStyle w:val="TableParagraph"/>
              <w:ind w:right="368"/>
              <w:rPr>
                <w:sz w:val="16"/>
              </w:rPr>
            </w:pPr>
            <w:r>
              <w:rPr>
                <w:sz w:val="16"/>
              </w:rPr>
              <w:t>8,740</w:t>
            </w:r>
          </w:p>
        </w:tc>
        <w:tc>
          <w:tcPr>
            <w:tcW w:w="1151" w:type="dxa"/>
          </w:tcPr>
          <w:p w14:paraId="6D2BF268" w14:textId="77777777" w:rsidR="00F35358" w:rsidRDefault="005C7195">
            <w:pPr>
              <w:pStyle w:val="TableParagraph"/>
              <w:ind w:right="393"/>
              <w:rPr>
                <w:sz w:val="16"/>
              </w:rPr>
            </w:pPr>
            <w:r>
              <w:rPr>
                <w:sz w:val="16"/>
              </w:rPr>
              <w:t>-2.3%</w:t>
            </w:r>
          </w:p>
        </w:tc>
        <w:tc>
          <w:tcPr>
            <w:tcW w:w="994" w:type="dxa"/>
          </w:tcPr>
          <w:p w14:paraId="49FF6156" w14:textId="77777777" w:rsidR="00F35358" w:rsidRDefault="005C7195">
            <w:pPr>
              <w:pStyle w:val="TableParagraph"/>
              <w:ind w:right="263"/>
              <w:rPr>
                <w:sz w:val="16"/>
              </w:rPr>
            </w:pPr>
            <w:r>
              <w:rPr>
                <w:sz w:val="16"/>
              </w:rPr>
              <w:t>2.4%</w:t>
            </w:r>
          </w:p>
        </w:tc>
        <w:tc>
          <w:tcPr>
            <w:tcW w:w="935" w:type="dxa"/>
          </w:tcPr>
          <w:p w14:paraId="65460D43" w14:textId="77777777" w:rsidR="00F35358" w:rsidRDefault="005C7195">
            <w:pPr>
              <w:pStyle w:val="TableParagraph"/>
              <w:ind w:left="247" w:right="154"/>
              <w:jc w:val="center"/>
              <w:rPr>
                <w:sz w:val="16"/>
              </w:rPr>
            </w:pPr>
            <w:r>
              <w:rPr>
                <w:sz w:val="16"/>
              </w:rPr>
              <w:t>0.1%</w:t>
            </w:r>
          </w:p>
        </w:tc>
        <w:tc>
          <w:tcPr>
            <w:tcW w:w="931" w:type="dxa"/>
          </w:tcPr>
          <w:p w14:paraId="4B77A831" w14:textId="77777777" w:rsidR="00F35358" w:rsidRDefault="005C7195">
            <w:pPr>
              <w:pStyle w:val="TableParagraph"/>
              <w:ind w:left="240" w:right="263"/>
              <w:jc w:val="center"/>
              <w:rPr>
                <w:sz w:val="16"/>
              </w:rPr>
            </w:pPr>
            <w:r>
              <w:rPr>
                <w:sz w:val="16"/>
              </w:rPr>
              <w:t>-0.2%</w:t>
            </w:r>
          </w:p>
        </w:tc>
        <w:tc>
          <w:tcPr>
            <w:tcW w:w="751" w:type="dxa"/>
          </w:tcPr>
          <w:p w14:paraId="487C4C5F" w14:textId="77777777" w:rsidR="00F35358" w:rsidRDefault="005C7195">
            <w:pPr>
              <w:pStyle w:val="TableParagraph"/>
              <w:ind w:right="44"/>
              <w:rPr>
                <w:sz w:val="16"/>
              </w:rPr>
            </w:pPr>
            <w:r>
              <w:rPr>
                <w:sz w:val="16"/>
              </w:rPr>
              <w:t>-0.1%</w:t>
            </w:r>
          </w:p>
        </w:tc>
      </w:tr>
      <w:tr w:rsidR="00F35358" w14:paraId="4344A2F3" w14:textId="77777777">
        <w:trPr>
          <w:trHeight w:val="337"/>
        </w:trPr>
        <w:tc>
          <w:tcPr>
            <w:tcW w:w="2787" w:type="dxa"/>
          </w:tcPr>
          <w:p w14:paraId="5C0B4B4E" w14:textId="77777777" w:rsidR="00F35358" w:rsidRDefault="005C7195">
            <w:pPr>
              <w:pStyle w:val="TableParagraph"/>
              <w:spacing w:before="92"/>
              <w:ind w:left="50"/>
              <w:jc w:val="left"/>
              <w:rPr>
                <w:sz w:val="16"/>
              </w:rPr>
            </w:pPr>
            <w:r>
              <w:rPr>
                <w:sz w:val="16"/>
              </w:rPr>
              <w:t>Technology and Value-Added Services</w:t>
            </w:r>
          </w:p>
        </w:tc>
        <w:tc>
          <w:tcPr>
            <w:tcW w:w="1463" w:type="dxa"/>
          </w:tcPr>
          <w:p w14:paraId="3854CE7F" w14:textId="77777777" w:rsidR="00F35358" w:rsidRDefault="005C7195">
            <w:pPr>
              <w:pStyle w:val="TableParagraph"/>
              <w:tabs>
                <w:tab w:val="left" w:pos="959"/>
              </w:tabs>
              <w:spacing w:before="92"/>
              <w:ind w:right="44"/>
              <w:rPr>
                <w:sz w:val="16"/>
              </w:rPr>
            </w:pPr>
            <w:r>
              <w:rPr>
                <w:sz w:val="16"/>
                <w:u w:val="single"/>
              </w:rPr>
              <w:t xml:space="preserve"> </w:t>
            </w:r>
            <w:r>
              <w:rPr>
                <w:sz w:val="16"/>
                <w:u w:val="single"/>
              </w:rPr>
              <w:tab/>
              <w:t>594</w:t>
            </w:r>
          </w:p>
        </w:tc>
        <w:tc>
          <w:tcPr>
            <w:tcW w:w="1614" w:type="dxa"/>
          </w:tcPr>
          <w:p w14:paraId="2882ABD7" w14:textId="77777777" w:rsidR="00F35358" w:rsidRDefault="005C7195">
            <w:pPr>
              <w:pStyle w:val="TableParagraph"/>
              <w:tabs>
                <w:tab w:val="left" w:pos="959"/>
              </w:tabs>
              <w:spacing w:before="92"/>
              <w:ind w:right="368"/>
              <w:rPr>
                <w:sz w:val="16"/>
              </w:rPr>
            </w:pPr>
            <w:r>
              <w:rPr>
                <w:sz w:val="16"/>
                <w:u w:val="single"/>
              </w:rPr>
              <w:t xml:space="preserve"> </w:t>
            </w:r>
            <w:r>
              <w:rPr>
                <w:sz w:val="16"/>
                <w:u w:val="single"/>
              </w:rPr>
              <w:tab/>
              <w:t>536</w:t>
            </w:r>
          </w:p>
        </w:tc>
        <w:tc>
          <w:tcPr>
            <w:tcW w:w="1151" w:type="dxa"/>
          </w:tcPr>
          <w:p w14:paraId="38071872" w14:textId="77777777" w:rsidR="00F35358" w:rsidRDefault="005C7195">
            <w:pPr>
              <w:pStyle w:val="TableParagraph"/>
              <w:spacing w:before="92"/>
              <w:ind w:right="394"/>
              <w:rPr>
                <w:sz w:val="16"/>
              </w:rPr>
            </w:pPr>
            <w:r>
              <w:rPr>
                <w:sz w:val="16"/>
              </w:rPr>
              <w:t>7.2%</w:t>
            </w:r>
          </w:p>
        </w:tc>
        <w:tc>
          <w:tcPr>
            <w:tcW w:w="994" w:type="dxa"/>
          </w:tcPr>
          <w:p w14:paraId="03418FE1" w14:textId="77777777" w:rsidR="00F35358" w:rsidRDefault="005C7195">
            <w:pPr>
              <w:pStyle w:val="TableParagraph"/>
              <w:spacing w:before="92"/>
              <w:ind w:right="263"/>
              <w:rPr>
                <w:sz w:val="16"/>
              </w:rPr>
            </w:pPr>
            <w:r>
              <w:rPr>
                <w:sz w:val="16"/>
              </w:rPr>
              <w:t>3.8%</w:t>
            </w:r>
          </w:p>
        </w:tc>
        <w:tc>
          <w:tcPr>
            <w:tcW w:w="935" w:type="dxa"/>
          </w:tcPr>
          <w:p w14:paraId="053962A4" w14:textId="77777777" w:rsidR="00F35358" w:rsidRDefault="005C7195">
            <w:pPr>
              <w:pStyle w:val="TableParagraph"/>
              <w:spacing w:before="92"/>
              <w:ind w:left="247" w:right="234"/>
              <w:jc w:val="center"/>
              <w:rPr>
                <w:sz w:val="16"/>
              </w:rPr>
            </w:pPr>
            <w:r>
              <w:rPr>
                <w:sz w:val="16"/>
              </w:rPr>
              <w:t>11.0%</w:t>
            </w:r>
          </w:p>
        </w:tc>
        <w:tc>
          <w:tcPr>
            <w:tcW w:w="931" w:type="dxa"/>
          </w:tcPr>
          <w:p w14:paraId="0589CE07" w14:textId="77777777" w:rsidR="00F35358" w:rsidRDefault="005C7195">
            <w:pPr>
              <w:pStyle w:val="TableParagraph"/>
              <w:spacing w:before="92"/>
              <w:ind w:left="240" w:right="263"/>
              <w:jc w:val="center"/>
              <w:rPr>
                <w:sz w:val="16"/>
              </w:rPr>
            </w:pPr>
            <w:r>
              <w:rPr>
                <w:sz w:val="16"/>
              </w:rPr>
              <w:t>-0.3%</w:t>
            </w:r>
          </w:p>
        </w:tc>
        <w:tc>
          <w:tcPr>
            <w:tcW w:w="751" w:type="dxa"/>
          </w:tcPr>
          <w:p w14:paraId="12B19F9A" w14:textId="77777777" w:rsidR="00F35358" w:rsidRDefault="005C7195">
            <w:pPr>
              <w:pStyle w:val="TableParagraph"/>
              <w:spacing w:before="92"/>
              <w:ind w:right="45"/>
              <w:rPr>
                <w:sz w:val="16"/>
              </w:rPr>
            </w:pPr>
            <w:r>
              <w:rPr>
                <w:sz w:val="16"/>
              </w:rPr>
              <w:t>10.7%</w:t>
            </w:r>
          </w:p>
        </w:tc>
      </w:tr>
      <w:tr w:rsidR="00F35358" w14:paraId="56AA4445" w14:textId="77777777">
        <w:trPr>
          <w:trHeight w:val="283"/>
        </w:trPr>
        <w:tc>
          <w:tcPr>
            <w:tcW w:w="2787" w:type="dxa"/>
          </w:tcPr>
          <w:p w14:paraId="3B2C2C94" w14:textId="77777777" w:rsidR="00F35358" w:rsidRDefault="005C7195">
            <w:pPr>
              <w:pStyle w:val="TableParagraph"/>
              <w:spacing w:before="54"/>
              <w:ind w:left="50"/>
              <w:jc w:val="left"/>
              <w:rPr>
                <w:b/>
                <w:sz w:val="16"/>
              </w:rPr>
            </w:pPr>
            <w:r>
              <w:rPr>
                <w:b/>
                <w:sz w:val="16"/>
              </w:rPr>
              <w:t>Total Global</w:t>
            </w:r>
          </w:p>
        </w:tc>
        <w:tc>
          <w:tcPr>
            <w:tcW w:w="1463" w:type="dxa"/>
          </w:tcPr>
          <w:p w14:paraId="28B6FD9D" w14:textId="77777777" w:rsidR="00F35358" w:rsidRDefault="005C7195">
            <w:pPr>
              <w:pStyle w:val="TableParagraph"/>
              <w:tabs>
                <w:tab w:val="left" w:pos="839"/>
              </w:tabs>
              <w:spacing w:before="54"/>
              <w:ind w:right="44"/>
              <w:rPr>
                <w:b/>
                <w:sz w:val="16"/>
              </w:rPr>
            </w:pPr>
            <w:r>
              <w:rPr>
                <w:b/>
                <w:sz w:val="16"/>
                <w:u w:val="single"/>
              </w:rPr>
              <w:t xml:space="preserve"> </w:t>
            </w:r>
            <w:r>
              <w:rPr>
                <w:b/>
                <w:spacing w:val="-10"/>
                <w:sz w:val="16"/>
                <w:u w:val="single"/>
              </w:rPr>
              <w:t xml:space="preserve"> </w:t>
            </w:r>
            <w:r>
              <w:rPr>
                <w:b/>
                <w:sz w:val="16"/>
                <w:u w:val="single"/>
              </w:rPr>
              <w:t>$</w:t>
            </w:r>
            <w:r>
              <w:rPr>
                <w:b/>
                <w:sz w:val="16"/>
                <w:u w:val="single"/>
              </w:rPr>
              <w:tab/>
              <w:t>9,322</w:t>
            </w:r>
          </w:p>
        </w:tc>
        <w:tc>
          <w:tcPr>
            <w:tcW w:w="1614" w:type="dxa"/>
          </w:tcPr>
          <w:p w14:paraId="0F2C2D54" w14:textId="77777777" w:rsidR="00F35358" w:rsidRDefault="005C7195">
            <w:pPr>
              <w:pStyle w:val="TableParagraph"/>
              <w:tabs>
                <w:tab w:val="left" w:pos="769"/>
              </w:tabs>
              <w:spacing w:before="54"/>
              <w:ind w:right="368"/>
              <w:rPr>
                <w:b/>
                <w:sz w:val="16"/>
              </w:rPr>
            </w:pPr>
            <w:r>
              <w:rPr>
                <w:b/>
                <w:sz w:val="16"/>
              </w:rPr>
              <w:t>$</w:t>
            </w:r>
            <w:r>
              <w:rPr>
                <w:b/>
                <w:sz w:val="16"/>
              </w:rPr>
              <w:tab/>
              <w:t>9,276</w:t>
            </w:r>
          </w:p>
        </w:tc>
        <w:tc>
          <w:tcPr>
            <w:tcW w:w="1151" w:type="dxa"/>
          </w:tcPr>
          <w:p w14:paraId="2CD3B952" w14:textId="77777777" w:rsidR="00F35358" w:rsidRDefault="005C7195">
            <w:pPr>
              <w:pStyle w:val="TableParagraph"/>
              <w:spacing w:before="54"/>
              <w:ind w:right="393"/>
              <w:rPr>
                <w:sz w:val="16"/>
              </w:rPr>
            </w:pPr>
            <w:r>
              <w:rPr>
                <w:sz w:val="16"/>
              </w:rPr>
              <w:t>-1.7%</w:t>
            </w:r>
          </w:p>
        </w:tc>
        <w:tc>
          <w:tcPr>
            <w:tcW w:w="994" w:type="dxa"/>
          </w:tcPr>
          <w:p w14:paraId="51795568" w14:textId="77777777" w:rsidR="00F35358" w:rsidRDefault="005C7195">
            <w:pPr>
              <w:pStyle w:val="TableParagraph"/>
              <w:spacing w:before="54"/>
              <w:ind w:right="263"/>
              <w:rPr>
                <w:sz w:val="16"/>
              </w:rPr>
            </w:pPr>
            <w:r>
              <w:rPr>
                <w:sz w:val="16"/>
              </w:rPr>
              <w:t>2.5%</w:t>
            </w:r>
          </w:p>
        </w:tc>
        <w:tc>
          <w:tcPr>
            <w:tcW w:w="935" w:type="dxa"/>
          </w:tcPr>
          <w:p w14:paraId="36CE4FB9" w14:textId="77777777" w:rsidR="00F35358" w:rsidRDefault="005C7195">
            <w:pPr>
              <w:pStyle w:val="TableParagraph"/>
              <w:spacing w:before="54"/>
              <w:ind w:left="247" w:right="154"/>
              <w:jc w:val="center"/>
              <w:rPr>
                <w:sz w:val="16"/>
              </w:rPr>
            </w:pPr>
            <w:r>
              <w:rPr>
                <w:sz w:val="16"/>
              </w:rPr>
              <w:t>0.8%</w:t>
            </w:r>
          </w:p>
        </w:tc>
        <w:tc>
          <w:tcPr>
            <w:tcW w:w="931" w:type="dxa"/>
          </w:tcPr>
          <w:p w14:paraId="23D536FD" w14:textId="77777777" w:rsidR="00F35358" w:rsidRDefault="005C7195">
            <w:pPr>
              <w:pStyle w:val="TableParagraph"/>
              <w:spacing w:before="54"/>
              <w:ind w:left="240" w:right="263"/>
              <w:jc w:val="center"/>
              <w:rPr>
                <w:sz w:val="16"/>
              </w:rPr>
            </w:pPr>
            <w:r>
              <w:rPr>
                <w:sz w:val="16"/>
              </w:rPr>
              <w:t>-0.3%</w:t>
            </w:r>
          </w:p>
        </w:tc>
        <w:tc>
          <w:tcPr>
            <w:tcW w:w="751" w:type="dxa"/>
          </w:tcPr>
          <w:p w14:paraId="45AB4607" w14:textId="77777777" w:rsidR="00F35358" w:rsidRDefault="005C7195">
            <w:pPr>
              <w:pStyle w:val="TableParagraph"/>
              <w:spacing w:before="54"/>
              <w:ind w:right="45"/>
              <w:rPr>
                <w:sz w:val="16"/>
              </w:rPr>
            </w:pPr>
            <w:r>
              <w:rPr>
                <w:sz w:val="16"/>
              </w:rPr>
              <w:t>0.5%</w:t>
            </w:r>
          </w:p>
        </w:tc>
      </w:tr>
    </w:tbl>
    <w:p w14:paraId="5D0A0114" w14:textId="77777777" w:rsidR="00F35358" w:rsidRDefault="00F35358">
      <w:pPr>
        <w:pStyle w:val="BodyText"/>
        <w:spacing w:before="5"/>
        <w:rPr>
          <w:b/>
          <w:sz w:val="8"/>
        </w:rPr>
      </w:pPr>
    </w:p>
    <w:p w14:paraId="63D83953" w14:textId="77777777" w:rsidR="00F35358" w:rsidRDefault="00F35358">
      <w:pPr>
        <w:rPr>
          <w:sz w:val="8"/>
        </w:rPr>
        <w:sectPr w:rsidR="00F35358">
          <w:type w:val="continuous"/>
          <w:pgSz w:w="12240" w:h="15840"/>
          <w:pgMar w:top="860" w:right="300" w:bottom="280" w:left="420" w:header="720" w:footer="720" w:gutter="0"/>
          <w:cols w:space="720"/>
        </w:sectPr>
      </w:pPr>
    </w:p>
    <w:p w14:paraId="791C15EB" w14:textId="77777777" w:rsidR="00F35358" w:rsidRDefault="005C7195">
      <w:pPr>
        <w:tabs>
          <w:tab w:val="left" w:pos="253"/>
          <w:tab w:val="left" w:pos="2159"/>
        </w:tabs>
        <w:spacing w:before="94"/>
        <w:jc w:val="right"/>
        <w:rPr>
          <w:b/>
          <w:sz w:val="16"/>
        </w:rPr>
      </w:pPr>
      <w:r>
        <w:pict w14:anchorId="060CE823">
          <v:line id="_x0000_s1063" style="position:absolute;left:0;text-align:left;z-index:251682816;mso-position-horizontal-relative:page" from="176.55pt,-5.25pt" to="236.55pt,-5.25pt">
            <w10:wrap anchorx="page"/>
          </v:line>
        </w:pict>
      </w:r>
      <w:r>
        <w:pict w14:anchorId="38323313">
          <v:shape id="_x0000_s1062" style="position:absolute;left:0;text-align:left;margin-left:212.25pt;margin-top:214.1pt;width:60pt;height:1.5pt;z-index:251683840;mso-position-horizontal-relative:page" coordorigin="4245,4282" coordsize="1200,30" o:spt="100" adj="0,,0" path="m4821,-105r1200,m4821,-135r1200,e" filled="f">
            <v:stroke joinstyle="round"/>
            <v:formulas/>
            <v:path arrowok="t" o:connecttype="segments"/>
            <w10:wrap anchorx="page"/>
          </v:shape>
        </w:pict>
      </w:r>
      <w:r>
        <w:rPr>
          <w:b/>
          <w:sz w:val="16"/>
          <w:u w:val="single"/>
        </w:rPr>
        <w:t xml:space="preserve"> </w:t>
      </w:r>
      <w:r>
        <w:rPr>
          <w:b/>
          <w:sz w:val="16"/>
          <w:u w:val="single"/>
        </w:rPr>
        <w:tab/>
        <w:t>Local Currency</w:t>
      </w:r>
      <w:r>
        <w:rPr>
          <w:b/>
          <w:spacing w:val="-6"/>
          <w:sz w:val="16"/>
          <w:u w:val="single"/>
        </w:rPr>
        <w:t xml:space="preserve"> </w:t>
      </w:r>
      <w:r>
        <w:rPr>
          <w:b/>
          <w:sz w:val="16"/>
          <w:u w:val="single"/>
        </w:rPr>
        <w:t>Growth</w:t>
      </w:r>
      <w:r>
        <w:rPr>
          <w:b/>
          <w:sz w:val="16"/>
          <w:u w:val="single"/>
        </w:rPr>
        <w:tab/>
      </w:r>
    </w:p>
    <w:p w14:paraId="4581C05F" w14:textId="77777777" w:rsidR="00F35358" w:rsidRDefault="005C7195">
      <w:pPr>
        <w:pStyle w:val="BodyText"/>
        <w:rPr>
          <w:b/>
          <w:sz w:val="18"/>
        </w:rPr>
      </w:pPr>
      <w:r>
        <w:br w:type="column"/>
      </w:r>
    </w:p>
    <w:p w14:paraId="1DBDDAD9" w14:textId="77777777" w:rsidR="00F35358" w:rsidRDefault="00F35358">
      <w:pPr>
        <w:pStyle w:val="BodyText"/>
        <w:spacing w:before="4"/>
        <w:rPr>
          <w:b/>
          <w:sz w:val="15"/>
        </w:rPr>
      </w:pPr>
    </w:p>
    <w:p w14:paraId="1781849C" w14:textId="77777777" w:rsidR="00F35358" w:rsidRDefault="005C7195">
      <w:pPr>
        <w:ind w:left="84"/>
        <w:rPr>
          <w:b/>
          <w:sz w:val="16"/>
        </w:rPr>
      </w:pPr>
      <w:r>
        <w:rPr>
          <w:b/>
          <w:sz w:val="16"/>
        </w:rPr>
        <w:t>Total Local</w:t>
      </w:r>
    </w:p>
    <w:p w14:paraId="5EC91CFA" w14:textId="77777777" w:rsidR="00F35358" w:rsidRDefault="005C7195">
      <w:pPr>
        <w:pStyle w:val="BodyText"/>
        <w:rPr>
          <w:b/>
          <w:sz w:val="18"/>
        </w:rPr>
      </w:pPr>
      <w:r>
        <w:br w:type="column"/>
      </w:r>
    </w:p>
    <w:p w14:paraId="64698786" w14:textId="77777777" w:rsidR="00F35358" w:rsidRDefault="00F35358">
      <w:pPr>
        <w:pStyle w:val="BodyText"/>
        <w:spacing w:before="4"/>
        <w:rPr>
          <w:b/>
          <w:sz w:val="15"/>
        </w:rPr>
      </w:pPr>
    </w:p>
    <w:p w14:paraId="3F80FE51" w14:textId="77777777" w:rsidR="00F35358" w:rsidRDefault="005C7195">
      <w:pPr>
        <w:ind w:left="222"/>
        <w:rPr>
          <w:b/>
          <w:sz w:val="16"/>
        </w:rPr>
      </w:pPr>
      <w:r>
        <w:rPr>
          <w:b/>
          <w:sz w:val="16"/>
        </w:rPr>
        <w:t>Foreign</w:t>
      </w:r>
    </w:p>
    <w:p w14:paraId="52A92CB6" w14:textId="77777777" w:rsidR="00F35358" w:rsidRDefault="00F35358">
      <w:pPr>
        <w:rPr>
          <w:sz w:val="16"/>
        </w:rPr>
        <w:sectPr w:rsidR="00F35358">
          <w:type w:val="continuous"/>
          <w:pgSz w:w="12240" w:h="15840"/>
          <w:pgMar w:top="860" w:right="300" w:bottom="280" w:left="420" w:header="720" w:footer="720" w:gutter="0"/>
          <w:cols w:num="3" w:space="720" w:equalWidth="0">
            <w:col w:w="7851" w:space="40"/>
            <w:col w:w="871" w:space="39"/>
            <w:col w:w="2719"/>
          </w:cols>
        </w:sectPr>
      </w:pPr>
    </w:p>
    <w:p w14:paraId="3F25204D" w14:textId="77777777" w:rsidR="00F35358" w:rsidRDefault="005C7195">
      <w:pPr>
        <w:jc w:val="right"/>
        <w:rPr>
          <w:b/>
          <w:sz w:val="16"/>
        </w:rPr>
      </w:pPr>
      <w:r>
        <w:rPr>
          <w:b/>
          <w:sz w:val="16"/>
        </w:rPr>
        <w:t>Local Internal</w:t>
      </w:r>
    </w:p>
    <w:p w14:paraId="0E55102E" w14:textId="77777777" w:rsidR="00F35358" w:rsidRDefault="005C7195">
      <w:pPr>
        <w:ind w:left="203"/>
        <w:rPr>
          <w:b/>
          <w:sz w:val="16"/>
        </w:rPr>
      </w:pPr>
      <w:r>
        <w:br w:type="column"/>
      </w:r>
      <w:r>
        <w:rPr>
          <w:b/>
          <w:spacing w:val="-1"/>
          <w:sz w:val="16"/>
        </w:rPr>
        <w:t>Acquisition</w:t>
      </w:r>
    </w:p>
    <w:p w14:paraId="705A5EE5" w14:textId="77777777" w:rsidR="00F35358" w:rsidRDefault="005C7195">
      <w:pPr>
        <w:ind w:left="275"/>
        <w:rPr>
          <w:b/>
          <w:sz w:val="16"/>
        </w:rPr>
      </w:pPr>
      <w:r>
        <w:br w:type="column"/>
      </w:r>
      <w:r>
        <w:rPr>
          <w:b/>
          <w:sz w:val="16"/>
        </w:rPr>
        <w:t>Currency</w:t>
      </w:r>
    </w:p>
    <w:p w14:paraId="55F75B25" w14:textId="77777777" w:rsidR="00F35358" w:rsidRDefault="005C7195">
      <w:pPr>
        <w:ind w:left="220"/>
        <w:rPr>
          <w:b/>
          <w:sz w:val="16"/>
        </w:rPr>
      </w:pPr>
      <w:r>
        <w:br w:type="column"/>
      </w:r>
      <w:r>
        <w:rPr>
          <w:b/>
          <w:sz w:val="16"/>
        </w:rPr>
        <w:t>Exchange</w:t>
      </w:r>
    </w:p>
    <w:p w14:paraId="0D708046" w14:textId="77777777" w:rsidR="00F35358" w:rsidRDefault="005C7195">
      <w:pPr>
        <w:ind w:left="196"/>
        <w:rPr>
          <w:b/>
          <w:sz w:val="16"/>
        </w:rPr>
      </w:pPr>
      <w:r>
        <w:br w:type="column"/>
      </w:r>
      <w:r>
        <w:rPr>
          <w:b/>
          <w:sz w:val="16"/>
        </w:rPr>
        <w:t>Total Sales</w:t>
      </w:r>
    </w:p>
    <w:p w14:paraId="2FF5AB23" w14:textId="77777777" w:rsidR="00F35358" w:rsidRDefault="00F35358">
      <w:pPr>
        <w:rPr>
          <w:sz w:val="16"/>
        </w:rPr>
        <w:sectPr w:rsidR="00F35358">
          <w:type w:val="continuous"/>
          <w:pgSz w:w="12240" w:h="15840"/>
          <w:pgMar w:top="860" w:right="300" w:bottom="280" w:left="420" w:header="720" w:footer="720" w:gutter="0"/>
          <w:cols w:num="5" w:space="720" w:equalWidth="0">
            <w:col w:w="6700" w:space="40"/>
            <w:col w:w="985" w:space="39"/>
            <w:col w:w="933" w:space="40"/>
            <w:col w:w="888" w:space="39"/>
            <w:col w:w="1856"/>
          </w:cols>
        </w:sectPr>
      </w:pPr>
    </w:p>
    <w:p w14:paraId="7EB32FE8" w14:textId="77777777" w:rsidR="00F35358" w:rsidRDefault="005C7195">
      <w:pPr>
        <w:tabs>
          <w:tab w:val="left" w:pos="3110"/>
          <w:tab w:val="left" w:pos="3428"/>
          <w:tab w:val="left" w:pos="4310"/>
          <w:tab w:val="left" w:pos="4718"/>
          <w:tab w:val="left" w:pos="5600"/>
          <w:tab w:val="left" w:pos="5941"/>
          <w:tab w:val="left" w:pos="6725"/>
          <w:tab w:val="left" w:pos="7066"/>
          <w:tab w:val="left" w:pos="7850"/>
        </w:tabs>
        <w:ind w:left="155"/>
        <w:rPr>
          <w:b/>
          <w:sz w:val="16"/>
        </w:rPr>
      </w:pPr>
      <w:r>
        <w:rPr>
          <w:b/>
          <w:sz w:val="16"/>
          <w:u w:val="single"/>
        </w:rPr>
        <w:t>North</w:t>
      </w:r>
      <w:r>
        <w:rPr>
          <w:b/>
          <w:spacing w:val="-4"/>
          <w:sz w:val="16"/>
          <w:u w:val="single"/>
        </w:rPr>
        <w:t xml:space="preserve"> </w:t>
      </w:r>
      <w:r>
        <w:rPr>
          <w:b/>
          <w:sz w:val="16"/>
          <w:u w:val="single"/>
        </w:rPr>
        <w:t>America</w:t>
      </w:r>
      <w:r>
        <w:rPr>
          <w:b/>
          <w:sz w:val="16"/>
        </w:rPr>
        <w:tab/>
      </w:r>
      <w:r>
        <w:rPr>
          <w:b/>
          <w:sz w:val="16"/>
          <w:u w:val="single"/>
        </w:rPr>
        <w:t xml:space="preserve"> </w:t>
      </w:r>
      <w:r>
        <w:rPr>
          <w:b/>
          <w:sz w:val="16"/>
          <w:u w:val="single"/>
        </w:rPr>
        <w:tab/>
        <w:t>Q3 2023</w:t>
      </w:r>
      <w:r>
        <w:rPr>
          <w:b/>
          <w:sz w:val="16"/>
          <w:u w:val="single"/>
        </w:rPr>
        <w:tab/>
        <w:t xml:space="preserve"> </w:t>
      </w:r>
      <w:r>
        <w:rPr>
          <w:b/>
          <w:sz w:val="16"/>
          <w:u w:val="single"/>
        </w:rPr>
        <w:tab/>
        <w:t>Q3 2022</w:t>
      </w:r>
      <w:r>
        <w:rPr>
          <w:b/>
          <w:sz w:val="16"/>
          <w:u w:val="single"/>
        </w:rPr>
        <w:tab/>
        <w:t xml:space="preserve"> </w:t>
      </w:r>
      <w:r>
        <w:rPr>
          <w:b/>
          <w:sz w:val="16"/>
          <w:u w:val="single"/>
        </w:rPr>
        <w:tab/>
        <w:t>Growth</w:t>
      </w:r>
      <w:r>
        <w:rPr>
          <w:b/>
          <w:sz w:val="16"/>
          <w:u w:val="single"/>
        </w:rPr>
        <w:tab/>
        <w:t xml:space="preserve"> </w:t>
      </w:r>
      <w:r>
        <w:rPr>
          <w:b/>
          <w:sz w:val="16"/>
          <w:u w:val="single"/>
        </w:rPr>
        <w:tab/>
        <w:t>Growth</w:t>
      </w:r>
      <w:r>
        <w:rPr>
          <w:b/>
          <w:sz w:val="16"/>
          <w:u w:val="single"/>
        </w:rPr>
        <w:tab/>
        <w:t xml:space="preserve"> Growth Impact Growth</w:t>
      </w:r>
      <w:r>
        <w:rPr>
          <w:b/>
          <w:spacing w:val="-17"/>
          <w:sz w:val="16"/>
          <w:u w:val="single"/>
        </w:rPr>
        <w:t xml:space="preserve"> </w:t>
      </w:r>
    </w:p>
    <w:p w14:paraId="3B41E173" w14:textId="77777777" w:rsidR="00F35358" w:rsidRDefault="00F35358">
      <w:pPr>
        <w:pStyle w:val="BodyText"/>
        <w:spacing w:before="11"/>
        <w:rPr>
          <w:b/>
          <w:sz w:val="16"/>
        </w:rPr>
      </w:pPr>
    </w:p>
    <w:tbl>
      <w:tblPr>
        <w:tblW w:w="0" w:type="auto"/>
        <w:tblInd w:w="113" w:type="dxa"/>
        <w:tblLayout w:type="fixed"/>
        <w:tblCellMar>
          <w:left w:w="0" w:type="dxa"/>
          <w:right w:w="0" w:type="dxa"/>
        </w:tblCellMar>
        <w:tblLook w:val="01E0" w:firstRow="1" w:lastRow="1" w:firstColumn="1" w:lastColumn="1" w:noHBand="0" w:noVBand="0"/>
      </w:tblPr>
      <w:tblGrid>
        <w:gridCol w:w="2787"/>
        <w:gridCol w:w="1463"/>
        <w:gridCol w:w="1614"/>
        <w:gridCol w:w="1151"/>
        <w:gridCol w:w="994"/>
        <w:gridCol w:w="935"/>
        <w:gridCol w:w="931"/>
        <w:gridCol w:w="751"/>
      </w:tblGrid>
      <w:tr w:rsidR="00F35358" w14:paraId="1A21AA5D" w14:textId="77777777">
        <w:trPr>
          <w:trHeight w:val="208"/>
        </w:trPr>
        <w:tc>
          <w:tcPr>
            <w:tcW w:w="2787" w:type="dxa"/>
          </w:tcPr>
          <w:p w14:paraId="6972D084" w14:textId="77777777" w:rsidR="00F35358" w:rsidRDefault="005C7195">
            <w:pPr>
              <w:pStyle w:val="TableParagraph"/>
              <w:spacing w:before="0" w:line="177" w:lineRule="exact"/>
              <w:ind w:left="185"/>
              <w:jc w:val="left"/>
              <w:rPr>
                <w:sz w:val="16"/>
              </w:rPr>
            </w:pPr>
            <w:r>
              <w:rPr>
                <w:sz w:val="16"/>
              </w:rPr>
              <w:t>Dental Merchandise</w:t>
            </w:r>
          </w:p>
        </w:tc>
        <w:tc>
          <w:tcPr>
            <w:tcW w:w="1463" w:type="dxa"/>
          </w:tcPr>
          <w:p w14:paraId="74B64CB0" w14:textId="77777777" w:rsidR="00F35358" w:rsidRDefault="005C7195">
            <w:pPr>
              <w:pStyle w:val="TableParagraph"/>
              <w:tabs>
                <w:tab w:val="left" w:pos="769"/>
              </w:tabs>
              <w:spacing w:before="0" w:line="177" w:lineRule="exact"/>
              <w:ind w:right="44"/>
              <w:rPr>
                <w:sz w:val="16"/>
              </w:rPr>
            </w:pPr>
            <w:r>
              <w:rPr>
                <w:sz w:val="16"/>
              </w:rPr>
              <w:t>$</w:t>
            </w:r>
            <w:r>
              <w:rPr>
                <w:sz w:val="16"/>
              </w:rPr>
              <w:tab/>
              <w:t>2,659</w:t>
            </w:r>
          </w:p>
        </w:tc>
        <w:tc>
          <w:tcPr>
            <w:tcW w:w="1614" w:type="dxa"/>
          </w:tcPr>
          <w:p w14:paraId="10A8FBFE" w14:textId="77777777" w:rsidR="00F35358" w:rsidRDefault="005C7195">
            <w:pPr>
              <w:pStyle w:val="TableParagraph"/>
              <w:tabs>
                <w:tab w:val="left" w:pos="769"/>
              </w:tabs>
              <w:spacing w:before="0" w:line="177" w:lineRule="exact"/>
              <w:ind w:right="368"/>
              <w:rPr>
                <w:sz w:val="16"/>
              </w:rPr>
            </w:pPr>
            <w:r>
              <w:rPr>
                <w:sz w:val="16"/>
              </w:rPr>
              <w:t>$</w:t>
            </w:r>
            <w:r>
              <w:rPr>
                <w:sz w:val="16"/>
              </w:rPr>
              <w:tab/>
              <w:t>2,615</w:t>
            </w:r>
          </w:p>
        </w:tc>
        <w:tc>
          <w:tcPr>
            <w:tcW w:w="1151" w:type="dxa"/>
          </w:tcPr>
          <w:p w14:paraId="3DD80316" w14:textId="77777777" w:rsidR="00F35358" w:rsidRDefault="005C7195">
            <w:pPr>
              <w:pStyle w:val="TableParagraph"/>
              <w:spacing w:before="0" w:line="177" w:lineRule="exact"/>
              <w:ind w:right="394"/>
              <w:rPr>
                <w:sz w:val="16"/>
              </w:rPr>
            </w:pPr>
            <w:r>
              <w:rPr>
                <w:sz w:val="16"/>
              </w:rPr>
              <w:t>0.0%</w:t>
            </w:r>
          </w:p>
        </w:tc>
        <w:tc>
          <w:tcPr>
            <w:tcW w:w="994" w:type="dxa"/>
          </w:tcPr>
          <w:p w14:paraId="22FB253B" w14:textId="77777777" w:rsidR="00F35358" w:rsidRDefault="005C7195">
            <w:pPr>
              <w:pStyle w:val="TableParagraph"/>
              <w:spacing w:before="0" w:line="177" w:lineRule="exact"/>
              <w:ind w:right="263"/>
              <w:rPr>
                <w:sz w:val="16"/>
              </w:rPr>
            </w:pPr>
            <w:r>
              <w:rPr>
                <w:sz w:val="16"/>
              </w:rPr>
              <w:t>2.1%</w:t>
            </w:r>
          </w:p>
        </w:tc>
        <w:tc>
          <w:tcPr>
            <w:tcW w:w="935" w:type="dxa"/>
          </w:tcPr>
          <w:p w14:paraId="17D011CB" w14:textId="77777777" w:rsidR="00F35358" w:rsidRDefault="005C7195">
            <w:pPr>
              <w:pStyle w:val="TableParagraph"/>
              <w:spacing w:before="0" w:line="177" w:lineRule="exact"/>
              <w:ind w:left="247" w:right="154"/>
              <w:jc w:val="center"/>
              <w:rPr>
                <w:sz w:val="16"/>
              </w:rPr>
            </w:pPr>
            <w:r>
              <w:rPr>
                <w:sz w:val="16"/>
              </w:rPr>
              <w:t>2.1%</w:t>
            </w:r>
          </w:p>
        </w:tc>
        <w:tc>
          <w:tcPr>
            <w:tcW w:w="931" w:type="dxa"/>
          </w:tcPr>
          <w:p w14:paraId="2447458E" w14:textId="77777777" w:rsidR="00F35358" w:rsidRDefault="005C7195">
            <w:pPr>
              <w:pStyle w:val="TableParagraph"/>
              <w:spacing w:before="0" w:line="177" w:lineRule="exact"/>
              <w:ind w:left="240" w:right="263"/>
              <w:jc w:val="center"/>
              <w:rPr>
                <w:sz w:val="16"/>
              </w:rPr>
            </w:pPr>
            <w:r>
              <w:rPr>
                <w:sz w:val="16"/>
              </w:rPr>
              <w:t>-0.4%</w:t>
            </w:r>
          </w:p>
        </w:tc>
        <w:tc>
          <w:tcPr>
            <w:tcW w:w="751" w:type="dxa"/>
          </w:tcPr>
          <w:p w14:paraId="5D4423E3" w14:textId="77777777" w:rsidR="00F35358" w:rsidRDefault="005C7195">
            <w:pPr>
              <w:pStyle w:val="TableParagraph"/>
              <w:spacing w:before="0" w:line="177" w:lineRule="exact"/>
              <w:ind w:right="45"/>
              <w:rPr>
                <w:sz w:val="16"/>
              </w:rPr>
            </w:pPr>
            <w:r>
              <w:rPr>
                <w:sz w:val="16"/>
              </w:rPr>
              <w:t>1.7%</w:t>
            </w:r>
          </w:p>
        </w:tc>
      </w:tr>
      <w:tr w:rsidR="00F35358" w14:paraId="5CD4D122" w14:textId="77777777">
        <w:trPr>
          <w:trHeight w:val="240"/>
        </w:trPr>
        <w:tc>
          <w:tcPr>
            <w:tcW w:w="2787" w:type="dxa"/>
          </w:tcPr>
          <w:p w14:paraId="18915EAC" w14:textId="77777777" w:rsidR="00F35358" w:rsidRDefault="005C7195">
            <w:pPr>
              <w:pStyle w:val="TableParagraph"/>
              <w:ind w:left="185"/>
              <w:jc w:val="left"/>
              <w:rPr>
                <w:sz w:val="16"/>
              </w:rPr>
            </w:pPr>
            <w:r>
              <w:rPr>
                <w:sz w:val="16"/>
              </w:rPr>
              <w:t>Dental Equipment</w:t>
            </w:r>
          </w:p>
        </w:tc>
        <w:tc>
          <w:tcPr>
            <w:tcW w:w="1463" w:type="dxa"/>
          </w:tcPr>
          <w:p w14:paraId="1BE99865" w14:textId="77777777" w:rsidR="00F35358" w:rsidRDefault="005C7195">
            <w:pPr>
              <w:pStyle w:val="TableParagraph"/>
              <w:tabs>
                <w:tab w:val="left" w:pos="959"/>
              </w:tabs>
              <w:ind w:right="44"/>
              <w:rPr>
                <w:sz w:val="16"/>
              </w:rPr>
            </w:pPr>
            <w:r>
              <w:rPr>
                <w:sz w:val="16"/>
                <w:u w:val="single"/>
              </w:rPr>
              <w:t xml:space="preserve"> </w:t>
            </w:r>
            <w:r>
              <w:rPr>
                <w:sz w:val="16"/>
                <w:u w:val="single"/>
              </w:rPr>
              <w:tab/>
              <w:t>788</w:t>
            </w:r>
          </w:p>
        </w:tc>
        <w:tc>
          <w:tcPr>
            <w:tcW w:w="1614" w:type="dxa"/>
          </w:tcPr>
          <w:p w14:paraId="6B881F19" w14:textId="77777777" w:rsidR="00F35358" w:rsidRDefault="005C7195">
            <w:pPr>
              <w:pStyle w:val="TableParagraph"/>
              <w:tabs>
                <w:tab w:val="left" w:pos="959"/>
              </w:tabs>
              <w:ind w:right="368"/>
              <w:rPr>
                <w:sz w:val="16"/>
              </w:rPr>
            </w:pPr>
            <w:r>
              <w:rPr>
                <w:sz w:val="16"/>
                <w:u w:val="single"/>
              </w:rPr>
              <w:t xml:space="preserve"> </w:t>
            </w:r>
            <w:r>
              <w:rPr>
                <w:sz w:val="16"/>
                <w:u w:val="single"/>
              </w:rPr>
              <w:tab/>
              <w:t>745</w:t>
            </w:r>
          </w:p>
        </w:tc>
        <w:tc>
          <w:tcPr>
            <w:tcW w:w="1151" w:type="dxa"/>
          </w:tcPr>
          <w:p w14:paraId="601DFC10" w14:textId="77777777" w:rsidR="00F35358" w:rsidRDefault="005C7195">
            <w:pPr>
              <w:pStyle w:val="TableParagraph"/>
              <w:ind w:right="394"/>
              <w:rPr>
                <w:sz w:val="16"/>
              </w:rPr>
            </w:pPr>
            <w:r>
              <w:rPr>
                <w:sz w:val="16"/>
              </w:rPr>
              <w:t>4.1%</w:t>
            </w:r>
          </w:p>
        </w:tc>
        <w:tc>
          <w:tcPr>
            <w:tcW w:w="994" w:type="dxa"/>
          </w:tcPr>
          <w:p w14:paraId="795BE6EC" w14:textId="77777777" w:rsidR="00F35358" w:rsidRDefault="005C7195">
            <w:pPr>
              <w:pStyle w:val="TableParagraph"/>
              <w:ind w:right="263"/>
              <w:rPr>
                <w:sz w:val="16"/>
              </w:rPr>
            </w:pPr>
            <w:r>
              <w:rPr>
                <w:sz w:val="16"/>
              </w:rPr>
              <w:t>2.4%</w:t>
            </w:r>
          </w:p>
        </w:tc>
        <w:tc>
          <w:tcPr>
            <w:tcW w:w="935" w:type="dxa"/>
          </w:tcPr>
          <w:p w14:paraId="55B6E844" w14:textId="77777777" w:rsidR="00F35358" w:rsidRDefault="005C7195">
            <w:pPr>
              <w:pStyle w:val="TableParagraph"/>
              <w:ind w:left="247" w:right="154"/>
              <w:jc w:val="center"/>
              <w:rPr>
                <w:sz w:val="16"/>
              </w:rPr>
            </w:pPr>
            <w:r>
              <w:rPr>
                <w:sz w:val="16"/>
              </w:rPr>
              <w:t>6.5%</w:t>
            </w:r>
          </w:p>
        </w:tc>
        <w:tc>
          <w:tcPr>
            <w:tcW w:w="931" w:type="dxa"/>
          </w:tcPr>
          <w:p w14:paraId="64F94E58" w14:textId="77777777" w:rsidR="00F35358" w:rsidRDefault="005C7195">
            <w:pPr>
              <w:pStyle w:val="TableParagraph"/>
              <w:ind w:left="240" w:right="263"/>
              <w:jc w:val="center"/>
              <w:rPr>
                <w:sz w:val="16"/>
              </w:rPr>
            </w:pPr>
            <w:r>
              <w:rPr>
                <w:sz w:val="16"/>
              </w:rPr>
              <w:t>-0.7%</w:t>
            </w:r>
          </w:p>
        </w:tc>
        <w:tc>
          <w:tcPr>
            <w:tcW w:w="751" w:type="dxa"/>
          </w:tcPr>
          <w:p w14:paraId="4B3F7769" w14:textId="77777777" w:rsidR="00F35358" w:rsidRDefault="005C7195">
            <w:pPr>
              <w:pStyle w:val="TableParagraph"/>
              <w:ind w:right="45"/>
              <w:rPr>
                <w:sz w:val="16"/>
              </w:rPr>
            </w:pPr>
            <w:r>
              <w:rPr>
                <w:sz w:val="16"/>
              </w:rPr>
              <w:t>5.8%</w:t>
            </w:r>
          </w:p>
        </w:tc>
      </w:tr>
      <w:tr w:rsidR="00F35358" w14:paraId="02001EA6" w14:textId="77777777">
        <w:trPr>
          <w:trHeight w:val="307"/>
        </w:trPr>
        <w:tc>
          <w:tcPr>
            <w:tcW w:w="2787" w:type="dxa"/>
          </w:tcPr>
          <w:p w14:paraId="6B67E4F5" w14:textId="77777777" w:rsidR="00F35358" w:rsidRDefault="005C7195">
            <w:pPr>
              <w:pStyle w:val="TableParagraph"/>
              <w:ind w:left="50"/>
              <w:jc w:val="left"/>
              <w:rPr>
                <w:sz w:val="16"/>
              </w:rPr>
            </w:pPr>
            <w:r>
              <w:rPr>
                <w:sz w:val="16"/>
              </w:rPr>
              <w:t>Total Dental</w:t>
            </w:r>
          </w:p>
        </w:tc>
        <w:tc>
          <w:tcPr>
            <w:tcW w:w="1463" w:type="dxa"/>
          </w:tcPr>
          <w:p w14:paraId="0BC78285" w14:textId="77777777" w:rsidR="00F35358" w:rsidRDefault="005C7195">
            <w:pPr>
              <w:pStyle w:val="TableParagraph"/>
              <w:ind w:right="44"/>
              <w:rPr>
                <w:sz w:val="16"/>
              </w:rPr>
            </w:pPr>
            <w:r>
              <w:rPr>
                <w:sz w:val="16"/>
              </w:rPr>
              <w:t>3,447</w:t>
            </w:r>
          </w:p>
        </w:tc>
        <w:tc>
          <w:tcPr>
            <w:tcW w:w="1614" w:type="dxa"/>
          </w:tcPr>
          <w:p w14:paraId="7FE6D100" w14:textId="77777777" w:rsidR="00F35358" w:rsidRDefault="005C7195">
            <w:pPr>
              <w:pStyle w:val="TableParagraph"/>
              <w:ind w:right="368"/>
              <w:rPr>
                <w:sz w:val="16"/>
              </w:rPr>
            </w:pPr>
            <w:r>
              <w:rPr>
                <w:sz w:val="16"/>
              </w:rPr>
              <w:t>3,360</w:t>
            </w:r>
          </w:p>
        </w:tc>
        <w:tc>
          <w:tcPr>
            <w:tcW w:w="1151" w:type="dxa"/>
          </w:tcPr>
          <w:p w14:paraId="54ECDF0A" w14:textId="77777777" w:rsidR="00F35358" w:rsidRDefault="005C7195">
            <w:pPr>
              <w:pStyle w:val="TableParagraph"/>
              <w:ind w:right="394"/>
              <w:rPr>
                <w:sz w:val="16"/>
              </w:rPr>
            </w:pPr>
            <w:r>
              <w:rPr>
                <w:sz w:val="16"/>
              </w:rPr>
              <w:t>0.9%</w:t>
            </w:r>
          </w:p>
        </w:tc>
        <w:tc>
          <w:tcPr>
            <w:tcW w:w="994" w:type="dxa"/>
          </w:tcPr>
          <w:p w14:paraId="1E356E28" w14:textId="77777777" w:rsidR="00F35358" w:rsidRDefault="005C7195">
            <w:pPr>
              <w:pStyle w:val="TableParagraph"/>
              <w:ind w:right="263"/>
              <w:rPr>
                <w:sz w:val="16"/>
              </w:rPr>
            </w:pPr>
            <w:r>
              <w:rPr>
                <w:sz w:val="16"/>
              </w:rPr>
              <w:t>2.2%</w:t>
            </w:r>
          </w:p>
        </w:tc>
        <w:tc>
          <w:tcPr>
            <w:tcW w:w="935" w:type="dxa"/>
          </w:tcPr>
          <w:p w14:paraId="02CFC11D" w14:textId="77777777" w:rsidR="00F35358" w:rsidRDefault="005C7195">
            <w:pPr>
              <w:pStyle w:val="TableParagraph"/>
              <w:ind w:left="247" w:right="154"/>
              <w:jc w:val="center"/>
              <w:rPr>
                <w:sz w:val="16"/>
              </w:rPr>
            </w:pPr>
            <w:r>
              <w:rPr>
                <w:sz w:val="16"/>
              </w:rPr>
              <w:t>3.1%</w:t>
            </w:r>
          </w:p>
        </w:tc>
        <w:tc>
          <w:tcPr>
            <w:tcW w:w="931" w:type="dxa"/>
          </w:tcPr>
          <w:p w14:paraId="77301B12" w14:textId="77777777" w:rsidR="00F35358" w:rsidRDefault="005C7195">
            <w:pPr>
              <w:pStyle w:val="TableParagraph"/>
              <w:ind w:left="240" w:right="263"/>
              <w:jc w:val="center"/>
              <w:rPr>
                <w:sz w:val="16"/>
              </w:rPr>
            </w:pPr>
            <w:r>
              <w:rPr>
                <w:sz w:val="16"/>
              </w:rPr>
              <w:t>-0.5%</w:t>
            </w:r>
          </w:p>
        </w:tc>
        <w:tc>
          <w:tcPr>
            <w:tcW w:w="751" w:type="dxa"/>
          </w:tcPr>
          <w:p w14:paraId="0B8B81D2" w14:textId="77777777" w:rsidR="00F35358" w:rsidRDefault="005C7195">
            <w:pPr>
              <w:pStyle w:val="TableParagraph"/>
              <w:ind w:right="45"/>
              <w:rPr>
                <w:sz w:val="16"/>
              </w:rPr>
            </w:pPr>
            <w:r>
              <w:rPr>
                <w:sz w:val="16"/>
              </w:rPr>
              <w:t>2.6%</w:t>
            </w:r>
          </w:p>
        </w:tc>
      </w:tr>
      <w:tr w:rsidR="00F35358" w14:paraId="455D867D" w14:textId="77777777">
        <w:trPr>
          <w:trHeight w:val="307"/>
        </w:trPr>
        <w:tc>
          <w:tcPr>
            <w:tcW w:w="2787" w:type="dxa"/>
          </w:tcPr>
          <w:p w14:paraId="59A4731C" w14:textId="77777777" w:rsidR="00F35358" w:rsidRDefault="005C7195">
            <w:pPr>
              <w:pStyle w:val="TableParagraph"/>
              <w:spacing w:before="92"/>
              <w:ind w:left="50"/>
              <w:jc w:val="left"/>
              <w:rPr>
                <w:sz w:val="16"/>
              </w:rPr>
            </w:pPr>
            <w:r>
              <w:rPr>
                <w:sz w:val="16"/>
              </w:rPr>
              <w:t>Medical</w:t>
            </w:r>
          </w:p>
        </w:tc>
        <w:tc>
          <w:tcPr>
            <w:tcW w:w="1463" w:type="dxa"/>
          </w:tcPr>
          <w:p w14:paraId="14E0EAD8" w14:textId="77777777" w:rsidR="00F35358" w:rsidRDefault="005C7195">
            <w:pPr>
              <w:pStyle w:val="TableParagraph"/>
              <w:tabs>
                <w:tab w:val="left" w:pos="839"/>
              </w:tabs>
              <w:spacing w:before="92"/>
              <w:ind w:right="44"/>
              <w:rPr>
                <w:sz w:val="16"/>
              </w:rPr>
            </w:pPr>
            <w:r>
              <w:rPr>
                <w:sz w:val="16"/>
                <w:u w:val="single"/>
              </w:rPr>
              <w:t xml:space="preserve"> </w:t>
            </w:r>
            <w:r>
              <w:rPr>
                <w:sz w:val="16"/>
                <w:u w:val="single"/>
              </w:rPr>
              <w:tab/>
              <w:t>2,920</w:t>
            </w:r>
          </w:p>
        </w:tc>
        <w:tc>
          <w:tcPr>
            <w:tcW w:w="1614" w:type="dxa"/>
          </w:tcPr>
          <w:p w14:paraId="139E19A4" w14:textId="77777777" w:rsidR="00F35358" w:rsidRDefault="005C7195">
            <w:pPr>
              <w:pStyle w:val="TableParagraph"/>
              <w:tabs>
                <w:tab w:val="left" w:pos="839"/>
              </w:tabs>
              <w:spacing w:before="92"/>
              <w:ind w:right="368"/>
              <w:rPr>
                <w:sz w:val="16"/>
              </w:rPr>
            </w:pPr>
            <w:r>
              <w:rPr>
                <w:sz w:val="16"/>
                <w:u w:val="single"/>
              </w:rPr>
              <w:t xml:space="preserve"> </w:t>
            </w:r>
            <w:r>
              <w:rPr>
                <w:sz w:val="16"/>
                <w:u w:val="single"/>
              </w:rPr>
              <w:tab/>
              <w:t>3,215</w:t>
            </w:r>
          </w:p>
        </w:tc>
        <w:tc>
          <w:tcPr>
            <w:tcW w:w="1151" w:type="dxa"/>
          </w:tcPr>
          <w:p w14:paraId="334A72C2" w14:textId="77777777" w:rsidR="00F35358" w:rsidRDefault="005C7195">
            <w:pPr>
              <w:pStyle w:val="TableParagraph"/>
              <w:spacing w:before="92"/>
              <w:ind w:right="393"/>
              <w:rPr>
                <w:sz w:val="16"/>
              </w:rPr>
            </w:pPr>
            <w:r>
              <w:rPr>
                <w:sz w:val="16"/>
              </w:rPr>
              <w:t>-9.3%</w:t>
            </w:r>
          </w:p>
        </w:tc>
        <w:tc>
          <w:tcPr>
            <w:tcW w:w="994" w:type="dxa"/>
          </w:tcPr>
          <w:p w14:paraId="4A214F92" w14:textId="77777777" w:rsidR="00F35358" w:rsidRDefault="005C7195">
            <w:pPr>
              <w:pStyle w:val="TableParagraph"/>
              <w:spacing w:before="92"/>
              <w:ind w:right="263"/>
              <w:rPr>
                <w:sz w:val="16"/>
              </w:rPr>
            </w:pPr>
            <w:r>
              <w:rPr>
                <w:sz w:val="16"/>
              </w:rPr>
              <w:t>0.1%</w:t>
            </w:r>
          </w:p>
        </w:tc>
        <w:tc>
          <w:tcPr>
            <w:tcW w:w="935" w:type="dxa"/>
          </w:tcPr>
          <w:p w14:paraId="7AF67EBC" w14:textId="77777777" w:rsidR="00F35358" w:rsidRDefault="005C7195">
            <w:pPr>
              <w:pStyle w:val="TableParagraph"/>
              <w:spacing w:before="92"/>
              <w:ind w:left="247" w:right="207"/>
              <w:jc w:val="center"/>
              <w:rPr>
                <w:sz w:val="16"/>
              </w:rPr>
            </w:pPr>
            <w:r>
              <w:rPr>
                <w:sz w:val="16"/>
              </w:rPr>
              <w:t>-9.2%</w:t>
            </w:r>
          </w:p>
        </w:tc>
        <w:tc>
          <w:tcPr>
            <w:tcW w:w="931" w:type="dxa"/>
          </w:tcPr>
          <w:p w14:paraId="5D68E54F" w14:textId="77777777" w:rsidR="00F35358" w:rsidRDefault="005C7195">
            <w:pPr>
              <w:pStyle w:val="TableParagraph"/>
              <w:spacing w:before="92"/>
              <w:ind w:left="240" w:right="213"/>
              <w:jc w:val="center"/>
              <w:rPr>
                <w:sz w:val="16"/>
              </w:rPr>
            </w:pPr>
            <w:r>
              <w:rPr>
                <w:sz w:val="16"/>
              </w:rPr>
              <w:t>0.0%</w:t>
            </w:r>
          </w:p>
        </w:tc>
        <w:tc>
          <w:tcPr>
            <w:tcW w:w="751" w:type="dxa"/>
          </w:tcPr>
          <w:p w14:paraId="1C320103" w14:textId="77777777" w:rsidR="00F35358" w:rsidRDefault="005C7195">
            <w:pPr>
              <w:pStyle w:val="TableParagraph"/>
              <w:spacing w:before="92"/>
              <w:ind w:right="44"/>
              <w:rPr>
                <w:sz w:val="16"/>
              </w:rPr>
            </w:pPr>
            <w:r>
              <w:rPr>
                <w:sz w:val="16"/>
              </w:rPr>
              <w:t>-9.2%</w:t>
            </w:r>
          </w:p>
        </w:tc>
      </w:tr>
      <w:tr w:rsidR="00F35358" w14:paraId="339E7FC2" w14:textId="77777777">
        <w:trPr>
          <w:trHeight w:val="307"/>
        </w:trPr>
        <w:tc>
          <w:tcPr>
            <w:tcW w:w="2787" w:type="dxa"/>
          </w:tcPr>
          <w:p w14:paraId="2FFD3E4E" w14:textId="77777777" w:rsidR="00F35358" w:rsidRDefault="005C7195">
            <w:pPr>
              <w:pStyle w:val="TableParagraph"/>
              <w:ind w:left="50"/>
              <w:jc w:val="left"/>
              <w:rPr>
                <w:sz w:val="16"/>
              </w:rPr>
            </w:pPr>
            <w:r>
              <w:rPr>
                <w:sz w:val="16"/>
              </w:rPr>
              <w:t>Total Health Care Distribution</w:t>
            </w:r>
          </w:p>
        </w:tc>
        <w:tc>
          <w:tcPr>
            <w:tcW w:w="1463" w:type="dxa"/>
          </w:tcPr>
          <w:p w14:paraId="214C0876" w14:textId="77777777" w:rsidR="00F35358" w:rsidRDefault="005C7195">
            <w:pPr>
              <w:pStyle w:val="TableParagraph"/>
              <w:ind w:right="44"/>
              <w:rPr>
                <w:sz w:val="16"/>
              </w:rPr>
            </w:pPr>
            <w:r>
              <w:rPr>
                <w:sz w:val="16"/>
              </w:rPr>
              <w:t>6,367</w:t>
            </w:r>
          </w:p>
        </w:tc>
        <w:tc>
          <w:tcPr>
            <w:tcW w:w="1614" w:type="dxa"/>
          </w:tcPr>
          <w:p w14:paraId="7CED4D56" w14:textId="77777777" w:rsidR="00F35358" w:rsidRDefault="005C7195">
            <w:pPr>
              <w:pStyle w:val="TableParagraph"/>
              <w:ind w:right="368"/>
              <w:rPr>
                <w:sz w:val="16"/>
              </w:rPr>
            </w:pPr>
            <w:r>
              <w:rPr>
                <w:sz w:val="16"/>
              </w:rPr>
              <w:t>6,575</w:t>
            </w:r>
          </w:p>
        </w:tc>
        <w:tc>
          <w:tcPr>
            <w:tcW w:w="1151" w:type="dxa"/>
          </w:tcPr>
          <w:p w14:paraId="36BCDE78" w14:textId="77777777" w:rsidR="00F35358" w:rsidRDefault="005C7195">
            <w:pPr>
              <w:pStyle w:val="TableParagraph"/>
              <w:ind w:right="393"/>
              <w:rPr>
                <w:sz w:val="16"/>
              </w:rPr>
            </w:pPr>
            <w:r>
              <w:rPr>
                <w:sz w:val="16"/>
              </w:rPr>
              <w:t>-4.1%</w:t>
            </w:r>
          </w:p>
        </w:tc>
        <w:tc>
          <w:tcPr>
            <w:tcW w:w="994" w:type="dxa"/>
          </w:tcPr>
          <w:p w14:paraId="06AF6FBF" w14:textId="77777777" w:rsidR="00F35358" w:rsidRDefault="005C7195">
            <w:pPr>
              <w:pStyle w:val="TableParagraph"/>
              <w:ind w:right="263"/>
              <w:rPr>
                <w:sz w:val="16"/>
              </w:rPr>
            </w:pPr>
            <w:r>
              <w:rPr>
                <w:sz w:val="16"/>
              </w:rPr>
              <w:t>1.2%</w:t>
            </w:r>
          </w:p>
        </w:tc>
        <w:tc>
          <w:tcPr>
            <w:tcW w:w="935" w:type="dxa"/>
          </w:tcPr>
          <w:p w14:paraId="135EB72D" w14:textId="77777777" w:rsidR="00F35358" w:rsidRDefault="005C7195">
            <w:pPr>
              <w:pStyle w:val="TableParagraph"/>
              <w:ind w:left="247" w:right="207"/>
              <w:jc w:val="center"/>
              <w:rPr>
                <w:sz w:val="16"/>
              </w:rPr>
            </w:pPr>
            <w:r>
              <w:rPr>
                <w:sz w:val="16"/>
              </w:rPr>
              <w:t>-2.9%</w:t>
            </w:r>
          </w:p>
        </w:tc>
        <w:tc>
          <w:tcPr>
            <w:tcW w:w="931" w:type="dxa"/>
          </w:tcPr>
          <w:p w14:paraId="33A5E315" w14:textId="77777777" w:rsidR="00F35358" w:rsidRDefault="005C7195">
            <w:pPr>
              <w:pStyle w:val="TableParagraph"/>
              <w:ind w:left="240" w:right="263"/>
              <w:jc w:val="center"/>
              <w:rPr>
                <w:sz w:val="16"/>
              </w:rPr>
            </w:pPr>
            <w:r>
              <w:rPr>
                <w:sz w:val="16"/>
              </w:rPr>
              <w:t>-0.3%</w:t>
            </w:r>
          </w:p>
        </w:tc>
        <w:tc>
          <w:tcPr>
            <w:tcW w:w="751" w:type="dxa"/>
          </w:tcPr>
          <w:p w14:paraId="7E057D22" w14:textId="77777777" w:rsidR="00F35358" w:rsidRDefault="005C7195">
            <w:pPr>
              <w:pStyle w:val="TableParagraph"/>
              <w:ind w:right="44"/>
              <w:rPr>
                <w:sz w:val="16"/>
              </w:rPr>
            </w:pPr>
            <w:r>
              <w:rPr>
                <w:sz w:val="16"/>
              </w:rPr>
              <w:t>-3.2%</w:t>
            </w:r>
          </w:p>
        </w:tc>
      </w:tr>
      <w:tr w:rsidR="00F35358" w14:paraId="5D31E461" w14:textId="77777777">
        <w:trPr>
          <w:trHeight w:val="337"/>
        </w:trPr>
        <w:tc>
          <w:tcPr>
            <w:tcW w:w="2787" w:type="dxa"/>
          </w:tcPr>
          <w:p w14:paraId="6297F96F" w14:textId="77777777" w:rsidR="00F35358" w:rsidRDefault="005C7195">
            <w:pPr>
              <w:pStyle w:val="TableParagraph"/>
              <w:spacing w:before="92"/>
              <w:ind w:left="50"/>
              <w:jc w:val="left"/>
              <w:rPr>
                <w:sz w:val="16"/>
              </w:rPr>
            </w:pPr>
            <w:r>
              <w:rPr>
                <w:sz w:val="16"/>
              </w:rPr>
              <w:t>Technology and Value-Added Services</w:t>
            </w:r>
          </w:p>
        </w:tc>
        <w:tc>
          <w:tcPr>
            <w:tcW w:w="1463" w:type="dxa"/>
          </w:tcPr>
          <w:p w14:paraId="7B490DDC" w14:textId="77777777" w:rsidR="00F35358" w:rsidRDefault="005C7195">
            <w:pPr>
              <w:pStyle w:val="TableParagraph"/>
              <w:tabs>
                <w:tab w:val="left" w:pos="959"/>
              </w:tabs>
              <w:spacing w:before="92"/>
              <w:ind w:right="44"/>
              <w:rPr>
                <w:sz w:val="16"/>
              </w:rPr>
            </w:pPr>
            <w:r>
              <w:rPr>
                <w:sz w:val="16"/>
                <w:u w:val="single"/>
              </w:rPr>
              <w:t xml:space="preserve"> </w:t>
            </w:r>
            <w:r>
              <w:rPr>
                <w:sz w:val="16"/>
                <w:u w:val="single"/>
              </w:rPr>
              <w:tab/>
              <w:t>519</w:t>
            </w:r>
          </w:p>
        </w:tc>
        <w:tc>
          <w:tcPr>
            <w:tcW w:w="1614" w:type="dxa"/>
          </w:tcPr>
          <w:p w14:paraId="3CA59866" w14:textId="77777777" w:rsidR="00F35358" w:rsidRDefault="005C7195">
            <w:pPr>
              <w:pStyle w:val="TableParagraph"/>
              <w:tabs>
                <w:tab w:val="left" w:pos="959"/>
              </w:tabs>
              <w:spacing w:before="92"/>
              <w:ind w:right="368"/>
              <w:rPr>
                <w:sz w:val="16"/>
              </w:rPr>
            </w:pPr>
            <w:r>
              <w:rPr>
                <w:sz w:val="16"/>
                <w:u w:val="single"/>
              </w:rPr>
              <w:t xml:space="preserve"> </w:t>
            </w:r>
            <w:r>
              <w:rPr>
                <w:sz w:val="16"/>
                <w:u w:val="single"/>
              </w:rPr>
              <w:tab/>
              <w:t>469</w:t>
            </w:r>
          </w:p>
        </w:tc>
        <w:tc>
          <w:tcPr>
            <w:tcW w:w="1151" w:type="dxa"/>
          </w:tcPr>
          <w:p w14:paraId="37D4550D" w14:textId="77777777" w:rsidR="00F35358" w:rsidRDefault="005C7195">
            <w:pPr>
              <w:pStyle w:val="TableParagraph"/>
              <w:spacing w:before="92"/>
              <w:ind w:right="394"/>
              <w:rPr>
                <w:sz w:val="16"/>
              </w:rPr>
            </w:pPr>
            <w:r>
              <w:rPr>
                <w:sz w:val="16"/>
              </w:rPr>
              <w:t>6.4%</w:t>
            </w:r>
          </w:p>
        </w:tc>
        <w:tc>
          <w:tcPr>
            <w:tcW w:w="994" w:type="dxa"/>
          </w:tcPr>
          <w:p w14:paraId="67CF9EF3" w14:textId="77777777" w:rsidR="00F35358" w:rsidRDefault="005C7195">
            <w:pPr>
              <w:pStyle w:val="TableParagraph"/>
              <w:spacing w:before="92"/>
              <w:ind w:right="263"/>
              <w:rPr>
                <w:sz w:val="16"/>
              </w:rPr>
            </w:pPr>
            <w:r>
              <w:rPr>
                <w:sz w:val="16"/>
              </w:rPr>
              <w:t>4.4%</w:t>
            </w:r>
          </w:p>
        </w:tc>
        <w:tc>
          <w:tcPr>
            <w:tcW w:w="935" w:type="dxa"/>
          </w:tcPr>
          <w:p w14:paraId="2311B834" w14:textId="77777777" w:rsidR="00F35358" w:rsidRDefault="005C7195">
            <w:pPr>
              <w:pStyle w:val="TableParagraph"/>
              <w:spacing w:before="92"/>
              <w:ind w:left="247" w:right="234"/>
              <w:jc w:val="center"/>
              <w:rPr>
                <w:sz w:val="16"/>
              </w:rPr>
            </w:pPr>
            <w:r>
              <w:rPr>
                <w:sz w:val="16"/>
              </w:rPr>
              <w:t>10.8%</w:t>
            </w:r>
          </w:p>
        </w:tc>
        <w:tc>
          <w:tcPr>
            <w:tcW w:w="931" w:type="dxa"/>
          </w:tcPr>
          <w:p w14:paraId="79D47A41" w14:textId="77777777" w:rsidR="00F35358" w:rsidRDefault="005C7195">
            <w:pPr>
              <w:pStyle w:val="TableParagraph"/>
              <w:spacing w:before="92"/>
              <w:ind w:left="240" w:right="263"/>
              <w:jc w:val="center"/>
              <w:rPr>
                <w:sz w:val="16"/>
              </w:rPr>
            </w:pPr>
            <w:r>
              <w:rPr>
                <w:sz w:val="16"/>
              </w:rPr>
              <w:t>-0.1%</w:t>
            </w:r>
          </w:p>
        </w:tc>
        <w:tc>
          <w:tcPr>
            <w:tcW w:w="751" w:type="dxa"/>
          </w:tcPr>
          <w:p w14:paraId="676307DF" w14:textId="77777777" w:rsidR="00F35358" w:rsidRDefault="005C7195">
            <w:pPr>
              <w:pStyle w:val="TableParagraph"/>
              <w:spacing w:before="92"/>
              <w:ind w:right="45"/>
              <w:rPr>
                <w:sz w:val="16"/>
              </w:rPr>
            </w:pPr>
            <w:r>
              <w:rPr>
                <w:sz w:val="16"/>
              </w:rPr>
              <w:t>10.7%</w:t>
            </w:r>
          </w:p>
        </w:tc>
      </w:tr>
      <w:tr w:rsidR="00F35358" w14:paraId="7FF91C61" w14:textId="77777777">
        <w:trPr>
          <w:trHeight w:val="283"/>
        </w:trPr>
        <w:tc>
          <w:tcPr>
            <w:tcW w:w="2787" w:type="dxa"/>
          </w:tcPr>
          <w:p w14:paraId="5E134C6E" w14:textId="77777777" w:rsidR="00F35358" w:rsidRDefault="005C7195">
            <w:pPr>
              <w:pStyle w:val="TableParagraph"/>
              <w:spacing w:before="54"/>
              <w:ind w:left="50"/>
              <w:jc w:val="left"/>
              <w:rPr>
                <w:b/>
                <w:sz w:val="16"/>
              </w:rPr>
            </w:pPr>
            <w:r>
              <w:rPr>
                <w:b/>
                <w:sz w:val="16"/>
              </w:rPr>
              <w:t>Total North America</w:t>
            </w:r>
          </w:p>
        </w:tc>
        <w:tc>
          <w:tcPr>
            <w:tcW w:w="1463" w:type="dxa"/>
          </w:tcPr>
          <w:p w14:paraId="25680715" w14:textId="77777777" w:rsidR="00F35358" w:rsidRDefault="005C7195">
            <w:pPr>
              <w:pStyle w:val="TableParagraph"/>
              <w:tabs>
                <w:tab w:val="left" w:pos="839"/>
              </w:tabs>
              <w:spacing w:before="54"/>
              <w:ind w:right="44"/>
              <w:rPr>
                <w:b/>
                <w:sz w:val="16"/>
              </w:rPr>
            </w:pPr>
            <w:r>
              <w:rPr>
                <w:b/>
                <w:sz w:val="16"/>
                <w:u w:val="single"/>
              </w:rPr>
              <w:t xml:space="preserve"> </w:t>
            </w:r>
            <w:r>
              <w:rPr>
                <w:b/>
                <w:spacing w:val="-10"/>
                <w:sz w:val="16"/>
                <w:u w:val="single"/>
              </w:rPr>
              <w:t xml:space="preserve"> </w:t>
            </w:r>
            <w:r>
              <w:rPr>
                <w:b/>
                <w:sz w:val="16"/>
                <w:u w:val="single"/>
              </w:rPr>
              <w:t>$</w:t>
            </w:r>
            <w:r>
              <w:rPr>
                <w:b/>
                <w:sz w:val="16"/>
                <w:u w:val="single"/>
              </w:rPr>
              <w:tab/>
              <w:t>6,886</w:t>
            </w:r>
          </w:p>
        </w:tc>
        <w:tc>
          <w:tcPr>
            <w:tcW w:w="1614" w:type="dxa"/>
          </w:tcPr>
          <w:p w14:paraId="22E4726B" w14:textId="77777777" w:rsidR="00F35358" w:rsidRDefault="005C7195">
            <w:pPr>
              <w:pStyle w:val="TableParagraph"/>
              <w:tabs>
                <w:tab w:val="left" w:pos="769"/>
              </w:tabs>
              <w:spacing w:before="54"/>
              <w:ind w:right="368"/>
              <w:rPr>
                <w:b/>
                <w:sz w:val="16"/>
              </w:rPr>
            </w:pPr>
            <w:r>
              <w:rPr>
                <w:b/>
                <w:sz w:val="16"/>
              </w:rPr>
              <w:t>$</w:t>
            </w:r>
            <w:r>
              <w:rPr>
                <w:b/>
                <w:sz w:val="16"/>
              </w:rPr>
              <w:tab/>
              <w:t>7,044</w:t>
            </w:r>
          </w:p>
        </w:tc>
        <w:tc>
          <w:tcPr>
            <w:tcW w:w="1151" w:type="dxa"/>
          </w:tcPr>
          <w:p w14:paraId="310638C8" w14:textId="77777777" w:rsidR="00F35358" w:rsidRDefault="005C7195">
            <w:pPr>
              <w:pStyle w:val="TableParagraph"/>
              <w:spacing w:before="54"/>
              <w:ind w:right="393"/>
              <w:rPr>
                <w:sz w:val="16"/>
              </w:rPr>
            </w:pPr>
            <w:r>
              <w:rPr>
                <w:sz w:val="16"/>
              </w:rPr>
              <w:t>-3.4%</w:t>
            </w:r>
          </w:p>
        </w:tc>
        <w:tc>
          <w:tcPr>
            <w:tcW w:w="994" w:type="dxa"/>
          </w:tcPr>
          <w:p w14:paraId="56BD1630" w14:textId="77777777" w:rsidR="00F35358" w:rsidRDefault="005C7195">
            <w:pPr>
              <w:pStyle w:val="TableParagraph"/>
              <w:spacing w:before="54"/>
              <w:ind w:right="263"/>
              <w:rPr>
                <w:sz w:val="16"/>
              </w:rPr>
            </w:pPr>
            <w:r>
              <w:rPr>
                <w:sz w:val="16"/>
              </w:rPr>
              <w:t>1.4%</w:t>
            </w:r>
          </w:p>
        </w:tc>
        <w:tc>
          <w:tcPr>
            <w:tcW w:w="935" w:type="dxa"/>
          </w:tcPr>
          <w:p w14:paraId="2F091EDB" w14:textId="77777777" w:rsidR="00F35358" w:rsidRDefault="005C7195">
            <w:pPr>
              <w:pStyle w:val="TableParagraph"/>
              <w:spacing w:before="54"/>
              <w:ind w:left="247" w:right="207"/>
              <w:jc w:val="center"/>
              <w:rPr>
                <w:sz w:val="16"/>
              </w:rPr>
            </w:pPr>
            <w:r>
              <w:rPr>
                <w:sz w:val="16"/>
              </w:rPr>
              <w:t>-2.0%</w:t>
            </w:r>
          </w:p>
        </w:tc>
        <w:tc>
          <w:tcPr>
            <w:tcW w:w="931" w:type="dxa"/>
          </w:tcPr>
          <w:p w14:paraId="0BF19539" w14:textId="77777777" w:rsidR="00F35358" w:rsidRDefault="005C7195">
            <w:pPr>
              <w:pStyle w:val="TableParagraph"/>
              <w:spacing w:before="54"/>
              <w:ind w:left="240" w:right="263"/>
              <w:jc w:val="center"/>
              <w:rPr>
                <w:sz w:val="16"/>
              </w:rPr>
            </w:pPr>
            <w:r>
              <w:rPr>
                <w:sz w:val="16"/>
              </w:rPr>
              <w:t>-0.3%</w:t>
            </w:r>
          </w:p>
        </w:tc>
        <w:tc>
          <w:tcPr>
            <w:tcW w:w="751" w:type="dxa"/>
          </w:tcPr>
          <w:p w14:paraId="4DF66121" w14:textId="77777777" w:rsidR="00F35358" w:rsidRDefault="005C7195">
            <w:pPr>
              <w:pStyle w:val="TableParagraph"/>
              <w:spacing w:before="54"/>
              <w:ind w:right="44"/>
              <w:rPr>
                <w:sz w:val="16"/>
              </w:rPr>
            </w:pPr>
            <w:r>
              <w:rPr>
                <w:sz w:val="16"/>
              </w:rPr>
              <w:t>-2.3%</w:t>
            </w:r>
          </w:p>
        </w:tc>
      </w:tr>
    </w:tbl>
    <w:p w14:paraId="12C2BCF0" w14:textId="77777777" w:rsidR="00F35358" w:rsidRDefault="00F35358">
      <w:pPr>
        <w:pStyle w:val="BodyText"/>
        <w:spacing w:before="5"/>
        <w:rPr>
          <w:b/>
          <w:sz w:val="8"/>
        </w:rPr>
      </w:pPr>
    </w:p>
    <w:p w14:paraId="53D6F4DD" w14:textId="77777777" w:rsidR="00F35358" w:rsidRDefault="00F35358">
      <w:pPr>
        <w:rPr>
          <w:sz w:val="8"/>
        </w:rPr>
        <w:sectPr w:rsidR="00F35358">
          <w:type w:val="continuous"/>
          <w:pgSz w:w="12240" w:h="15840"/>
          <w:pgMar w:top="860" w:right="300" w:bottom="280" w:left="420" w:header="720" w:footer="720" w:gutter="0"/>
          <w:cols w:space="720"/>
        </w:sectPr>
      </w:pPr>
    </w:p>
    <w:p w14:paraId="787CAC88" w14:textId="77777777" w:rsidR="00F35358" w:rsidRDefault="005C7195">
      <w:pPr>
        <w:tabs>
          <w:tab w:val="left" w:pos="253"/>
          <w:tab w:val="left" w:pos="2159"/>
        </w:tabs>
        <w:spacing w:before="94"/>
        <w:jc w:val="right"/>
        <w:rPr>
          <w:b/>
          <w:sz w:val="16"/>
        </w:rPr>
      </w:pPr>
      <w:r>
        <w:pict w14:anchorId="78DE27C1">
          <v:line id="_x0000_s1061" style="position:absolute;left:0;text-align:left;z-index:251684864;mso-position-horizontal-relative:page" from="176.55pt,-5.25pt" to="236.55pt,-5.25pt">
            <w10:wrap anchorx="page"/>
          </v:line>
        </w:pict>
      </w:r>
      <w:r>
        <w:pict w14:anchorId="7DA81EBB">
          <v:shape id="_x0000_s1060" style="position:absolute;left:0;text-align:left;margin-left:212.25pt;margin-top:-107.9pt;width:60pt;height:1.5pt;z-index:251685888;mso-position-horizontal-relative:page" coordorigin="4245,-2158" coordsize="1200,30" o:spt="100" adj="0,,0" path="m4821,-105r1200,m4821,-135r1200,e" filled="f">
            <v:stroke joinstyle="round"/>
            <v:formulas/>
            <v:path arrowok="t" o:connecttype="segments"/>
            <w10:wrap anchorx="page"/>
          </v:shape>
        </w:pict>
      </w:r>
      <w:r>
        <w:rPr>
          <w:b/>
          <w:sz w:val="16"/>
          <w:u w:val="single"/>
        </w:rPr>
        <w:t xml:space="preserve"> </w:t>
      </w:r>
      <w:r>
        <w:rPr>
          <w:b/>
          <w:sz w:val="16"/>
          <w:u w:val="single"/>
        </w:rPr>
        <w:tab/>
        <w:t>Local Currency</w:t>
      </w:r>
      <w:r>
        <w:rPr>
          <w:b/>
          <w:spacing w:val="-6"/>
          <w:sz w:val="16"/>
          <w:u w:val="single"/>
        </w:rPr>
        <w:t xml:space="preserve"> </w:t>
      </w:r>
      <w:r>
        <w:rPr>
          <w:b/>
          <w:sz w:val="16"/>
          <w:u w:val="single"/>
        </w:rPr>
        <w:t>Growth</w:t>
      </w:r>
      <w:r>
        <w:rPr>
          <w:b/>
          <w:sz w:val="16"/>
          <w:u w:val="single"/>
        </w:rPr>
        <w:tab/>
      </w:r>
    </w:p>
    <w:p w14:paraId="61F3CCF9" w14:textId="77777777" w:rsidR="00F35358" w:rsidRDefault="005C7195">
      <w:pPr>
        <w:pStyle w:val="BodyText"/>
        <w:rPr>
          <w:b/>
          <w:sz w:val="18"/>
        </w:rPr>
      </w:pPr>
      <w:r>
        <w:br w:type="column"/>
      </w:r>
    </w:p>
    <w:p w14:paraId="610B5821" w14:textId="77777777" w:rsidR="00F35358" w:rsidRDefault="00F35358">
      <w:pPr>
        <w:pStyle w:val="BodyText"/>
        <w:spacing w:before="4"/>
        <w:rPr>
          <w:b/>
          <w:sz w:val="15"/>
        </w:rPr>
      </w:pPr>
    </w:p>
    <w:p w14:paraId="0B40C481" w14:textId="77777777" w:rsidR="00F35358" w:rsidRDefault="005C7195">
      <w:pPr>
        <w:ind w:left="84"/>
        <w:rPr>
          <w:b/>
          <w:sz w:val="16"/>
        </w:rPr>
      </w:pPr>
      <w:r>
        <w:rPr>
          <w:b/>
          <w:sz w:val="16"/>
        </w:rPr>
        <w:t>Total Local</w:t>
      </w:r>
    </w:p>
    <w:p w14:paraId="4EBF4C86" w14:textId="77777777" w:rsidR="00F35358" w:rsidRDefault="005C7195">
      <w:pPr>
        <w:pStyle w:val="BodyText"/>
        <w:rPr>
          <w:b/>
          <w:sz w:val="18"/>
        </w:rPr>
      </w:pPr>
      <w:r>
        <w:br w:type="column"/>
      </w:r>
    </w:p>
    <w:p w14:paraId="1BE78B58" w14:textId="77777777" w:rsidR="00F35358" w:rsidRDefault="00F35358">
      <w:pPr>
        <w:pStyle w:val="BodyText"/>
        <w:spacing w:before="4"/>
        <w:rPr>
          <w:b/>
          <w:sz w:val="15"/>
        </w:rPr>
      </w:pPr>
    </w:p>
    <w:p w14:paraId="1CD98091" w14:textId="77777777" w:rsidR="00F35358" w:rsidRDefault="005C7195">
      <w:pPr>
        <w:ind w:left="222"/>
        <w:rPr>
          <w:b/>
          <w:sz w:val="16"/>
        </w:rPr>
      </w:pPr>
      <w:r>
        <w:rPr>
          <w:b/>
          <w:sz w:val="16"/>
        </w:rPr>
        <w:t>Foreign</w:t>
      </w:r>
    </w:p>
    <w:p w14:paraId="5F260D18" w14:textId="77777777" w:rsidR="00F35358" w:rsidRDefault="00F35358">
      <w:pPr>
        <w:rPr>
          <w:sz w:val="16"/>
        </w:rPr>
        <w:sectPr w:rsidR="00F35358">
          <w:type w:val="continuous"/>
          <w:pgSz w:w="12240" w:h="15840"/>
          <w:pgMar w:top="860" w:right="300" w:bottom="280" w:left="420" w:header="720" w:footer="720" w:gutter="0"/>
          <w:cols w:num="3" w:space="720" w:equalWidth="0">
            <w:col w:w="7851" w:space="40"/>
            <w:col w:w="871" w:space="39"/>
            <w:col w:w="2719"/>
          </w:cols>
        </w:sectPr>
      </w:pPr>
    </w:p>
    <w:p w14:paraId="51D14A6D" w14:textId="77777777" w:rsidR="00F35358" w:rsidRDefault="005C7195">
      <w:pPr>
        <w:jc w:val="right"/>
        <w:rPr>
          <w:b/>
          <w:sz w:val="16"/>
        </w:rPr>
      </w:pPr>
      <w:r>
        <w:rPr>
          <w:b/>
          <w:sz w:val="16"/>
        </w:rPr>
        <w:t>Local Internal</w:t>
      </w:r>
    </w:p>
    <w:p w14:paraId="65212956" w14:textId="77777777" w:rsidR="00F35358" w:rsidRDefault="005C7195">
      <w:pPr>
        <w:ind w:left="203"/>
        <w:rPr>
          <w:b/>
          <w:sz w:val="16"/>
        </w:rPr>
      </w:pPr>
      <w:r>
        <w:br w:type="column"/>
      </w:r>
      <w:r>
        <w:rPr>
          <w:b/>
          <w:spacing w:val="-1"/>
          <w:sz w:val="16"/>
        </w:rPr>
        <w:t>Acquisition</w:t>
      </w:r>
    </w:p>
    <w:p w14:paraId="443BBE1B" w14:textId="77777777" w:rsidR="00F35358" w:rsidRDefault="005C7195">
      <w:pPr>
        <w:ind w:left="275"/>
        <w:rPr>
          <w:b/>
          <w:sz w:val="16"/>
        </w:rPr>
      </w:pPr>
      <w:r>
        <w:br w:type="column"/>
      </w:r>
      <w:r>
        <w:rPr>
          <w:b/>
          <w:sz w:val="16"/>
        </w:rPr>
        <w:t>Currency</w:t>
      </w:r>
    </w:p>
    <w:p w14:paraId="42F8E0EF" w14:textId="77777777" w:rsidR="00F35358" w:rsidRDefault="005C7195">
      <w:pPr>
        <w:ind w:left="220"/>
        <w:rPr>
          <w:b/>
          <w:sz w:val="16"/>
        </w:rPr>
      </w:pPr>
      <w:r>
        <w:br w:type="column"/>
      </w:r>
      <w:r>
        <w:rPr>
          <w:b/>
          <w:sz w:val="16"/>
        </w:rPr>
        <w:t>Exchange</w:t>
      </w:r>
    </w:p>
    <w:p w14:paraId="60DA0378" w14:textId="77777777" w:rsidR="00F35358" w:rsidRDefault="005C7195">
      <w:pPr>
        <w:ind w:left="196"/>
        <w:rPr>
          <w:b/>
          <w:sz w:val="16"/>
        </w:rPr>
      </w:pPr>
      <w:r>
        <w:br w:type="column"/>
      </w:r>
      <w:r>
        <w:rPr>
          <w:b/>
          <w:sz w:val="16"/>
        </w:rPr>
        <w:t>Total Sales</w:t>
      </w:r>
    </w:p>
    <w:p w14:paraId="26C3F9D9" w14:textId="77777777" w:rsidR="00F35358" w:rsidRDefault="00F35358">
      <w:pPr>
        <w:rPr>
          <w:sz w:val="16"/>
        </w:rPr>
        <w:sectPr w:rsidR="00F35358">
          <w:type w:val="continuous"/>
          <w:pgSz w:w="12240" w:h="15840"/>
          <w:pgMar w:top="860" w:right="300" w:bottom="280" w:left="420" w:header="720" w:footer="720" w:gutter="0"/>
          <w:cols w:num="5" w:space="720" w:equalWidth="0">
            <w:col w:w="6700" w:space="40"/>
            <w:col w:w="985" w:space="39"/>
            <w:col w:w="933" w:space="40"/>
            <w:col w:w="888" w:space="39"/>
            <w:col w:w="1856"/>
          </w:cols>
        </w:sectPr>
      </w:pPr>
    </w:p>
    <w:p w14:paraId="4754B8D9" w14:textId="77777777" w:rsidR="00F35358" w:rsidRDefault="005C7195">
      <w:pPr>
        <w:tabs>
          <w:tab w:val="left" w:pos="3110"/>
          <w:tab w:val="left" w:pos="3428"/>
          <w:tab w:val="left" w:pos="4310"/>
          <w:tab w:val="left" w:pos="4718"/>
          <w:tab w:val="left" w:pos="5600"/>
          <w:tab w:val="left" w:pos="5941"/>
          <w:tab w:val="left" w:pos="6725"/>
          <w:tab w:val="left" w:pos="7066"/>
          <w:tab w:val="left" w:pos="7850"/>
        </w:tabs>
        <w:ind w:left="155"/>
        <w:rPr>
          <w:b/>
          <w:sz w:val="16"/>
        </w:rPr>
      </w:pPr>
      <w:r>
        <w:rPr>
          <w:b/>
          <w:sz w:val="16"/>
          <w:u w:val="single"/>
        </w:rPr>
        <w:t>International</w:t>
      </w:r>
      <w:r>
        <w:rPr>
          <w:b/>
          <w:sz w:val="16"/>
        </w:rPr>
        <w:tab/>
      </w:r>
      <w:r>
        <w:rPr>
          <w:b/>
          <w:sz w:val="16"/>
          <w:u w:val="single"/>
        </w:rPr>
        <w:t xml:space="preserve"> </w:t>
      </w:r>
      <w:r>
        <w:rPr>
          <w:b/>
          <w:sz w:val="16"/>
          <w:u w:val="single"/>
        </w:rPr>
        <w:tab/>
        <w:t>Q3 2023</w:t>
      </w:r>
      <w:r>
        <w:rPr>
          <w:b/>
          <w:sz w:val="16"/>
          <w:u w:val="single"/>
        </w:rPr>
        <w:tab/>
        <w:t xml:space="preserve"> </w:t>
      </w:r>
      <w:r>
        <w:rPr>
          <w:b/>
          <w:sz w:val="16"/>
          <w:u w:val="single"/>
        </w:rPr>
        <w:tab/>
        <w:t>Q3 2022</w:t>
      </w:r>
      <w:r>
        <w:rPr>
          <w:b/>
          <w:sz w:val="16"/>
          <w:u w:val="single"/>
        </w:rPr>
        <w:tab/>
        <w:t xml:space="preserve"> </w:t>
      </w:r>
      <w:r>
        <w:rPr>
          <w:b/>
          <w:sz w:val="16"/>
          <w:u w:val="single"/>
        </w:rPr>
        <w:tab/>
        <w:t>Growth</w:t>
      </w:r>
      <w:r>
        <w:rPr>
          <w:b/>
          <w:sz w:val="16"/>
          <w:u w:val="single"/>
        </w:rPr>
        <w:tab/>
        <w:t xml:space="preserve"> </w:t>
      </w:r>
      <w:r>
        <w:rPr>
          <w:b/>
          <w:sz w:val="16"/>
          <w:u w:val="single"/>
        </w:rPr>
        <w:tab/>
        <w:t>Growth</w:t>
      </w:r>
      <w:r>
        <w:rPr>
          <w:b/>
          <w:sz w:val="16"/>
          <w:u w:val="single"/>
        </w:rPr>
        <w:tab/>
        <w:t xml:space="preserve"> Growth Impact Growth</w:t>
      </w:r>
      <w:r>
        <w:rPr>
          <w:b/>
          <w:spacing w:val="-17"/>
          <w:sz w:val="16"/>
          <w:u w:val="single"/>
        </w:rPr>
        <w:t xml:space="preserve"> </w:t>
      </w:r>
    </w:p>
    <w:p w14:paraId="18442D75" w14:textId="77777777" w:rsidR="00F35358" w:rsidRDefault="00F35358">
      <w:pPr>
        <w:pStyle w:val="BodyText"/>
        <w:rPr>
          <w:b/>
          <w:sz w:val="18"/>
        </w:rPr>
      </w:pPr>
    </w:p>
    <w:tbl>
      <w:tblPr>
        <w:tblW w:w="0" w:type="auto"/>
        <w:tblInd w:w="113" w:type="dxa"/>
        <w:tblLayout w:type="fixed"/>
        <w:tblCellMar>
          <w:left w:w="0" w:type="dxa"/>
          <w:right w:w="0" w:type="dxa"/>
        </w:tblCellMar>
        <w:tblLook w:val="01E0" w:firstRow="1" w:lastRow="1" w:firstColumn="1" w:lastColumn="1" w:noHBand="0" w:noVBand="0"/>
      </w:tblPr>
      <w:tblGrid>
        <w:gridCol w:w="2787"/>
        <w:gridCol w:w="1463"/>
        <w:gridCol w:w="1601"/>
        <w:gridCol w:w="1125"/>
        <w:gridCol w:w="1035"/>
        <w:gridCol w:w="936"/>
        <w:gridCol w:w="932"/>
        <w:gridCol w:w="752"/>
      </w:tblGrid>
      <w:tr w:rsidR="00F35358" w14:paraId="653EA247" w14:textId="77777777">
        <w:trPr>
          <w:trHeight w:val="208"/>
        </w:trPr>
        <w:tc>
          <w:tcPr>
            <w:tcW w:w="2787" w:type="dxa"/>
          </w:tcPr>
          <w:p w14:paraId="0A90A611" w14:textId="77777777" w:rsidR="00F35358" w:rsidRDefault="005C7195">
            <w:pPr>
              <w:pStyle w:val="TableParagraph"/>
              <w:spacing w:before="0" w:line="177" w:lineRule="exact"/>
              <w:ind w:left="185"/>
              <w:jc w:val="left"/>
              <w:rPr>
                <w:sz w:val="16"/>
              </w:rPr>
            </w:pPr>
            <w:r>
              <w:rPr>
                <w:sz w:val="16"/>
              </w:rPr>
              <w:t>Dental Merchandise</w:t>
            </w:r>
          </w:p>
        </w:tc>
        <w:tc>
          <w:tcPr>
            <w:tcW w:w="1463" w:type="dxa"/>
          </w:tcPr>
          <w:p w14:paraId="6A3F955E" w14:textId="77777777" w:rsidR="00F35358" w:rsidRDefault="005C7195">
            <w:pPr>
              <w:pStyle w:val="TableParagraph"/>
              <w:tabs>
                <w:tab w:val="left" w:pos="769"/>
              </w:tabs>
              <w:spacing w:before="0" w:line="177" w:lineRule="exact"/>
              <w:ind w:right="44"/>
              <w:rPr>
                <w:sz w:val="16"/>
              </w:rPr>
            </w:pPr>
            <w:r>
              <w:rPr>
                <w:sz w:val="16"/>
              </w:rPr>
              <w:t>$</w:t>
            </w:r>
            <w:r>
              <w:rPr>
                <w:sz w:val="16"/>
              </w:rPr>
              <w:tab/>
              <w:t>1,807</w:t>
            </w:r>
          </w:p>
        </w:tc>
        <w:tc>
          <w:tcPr>
            <w:tcW w:w="1601" w:type="dxa"/>
          </w:tcPr>
          <w:p w14:paraId="24522405" w14:textId="77777777" w:rsidR="00F35358" w:rsidRDefault="005C7195">
            <w:pPr>
              <w:pStyle w:val="TableParagraph"/>
              <w:tabs>
                <w:tab w:val="left" w:pos="769"/>
              </w:tabs>
              <w:spacing w:before="0" w:line="177" w:lineRule="exact"/>
              <w:ind w:right="355"/>
              <w:rPr>
                <w:sz w:val="16"/>
              </w:rPr>
            </w:pPr>
            <w:r>
              <w:rPr>
                <w:sz w:val="16"/>
              </w:rPr>
              <w:t>$</w:t>
            </w:r>
            <w:r>
              <w:rPr>
                <w:sz w:val="16"/>
              </w:rPr>
              <w:tab/>
              <w:t>1,626</w:t>
            </w:r>
          </w:p>
        </w:tc>
        <w:tc>
          <w:tcPr>
            <w:tcW w:w="1125" w:type="dxa"/>
          </w:tcPr>
          <w:p w14:paraId="7E3CAABB" w14:textId="77777777" w:rsidR="00F35358" w:rsidRDefault="005C7195">
            <w:pPr>
              <w:pStyle w:val="TableParagraph"/>
              <w:spacing w:before="0" w:line="177" w:lineRule="exact"/>
              <w:ind w:right="355"/>
              <w:rPr>
                <w:sz w:val="16"/>
              </w:rPr>
            </w:pPr>
            <w:r>
              <w:rPr>
                <w:sz w:val="16"/>
              </w:rPr>
              <w:t>4.4%</w:t>
            </w:r>
          </w:p>
        </w:tc>
        <w:tc>
          <w:tcPr>
            <w:tcW w:w="1035" w:type="dxa"/>
          </w:tcPr>
          <w:p w14:paraId="786EBCBE" w14:textId="77777777" w:rsidR="00F35358" w:rsidRDefault="005C7195">
            <w:pPr>
              <w:pStyle w:val="TableParagraph"/>
              <w:spacing w:before="0" w:line="177" w:lineRule="exact"/>
              <w:ind w:left="335" w:right="166"/>
              <w:jc w:val="center"/>
              <w:rPr>
                <w:sz w:val="16"/>
              </w:rPr>
            </w:pPr>
            <w:r>
              <w:rPr>
                <w:sz w:val="16"/>
              </w:rPr>
              <w:t>7.1%</w:t>
            </w:r>
          </w:p>
        </w:tc>
        <w:tc>
          <w:tcPr>
            <w:tcW w:w="936" w:type="dxa"/>
          </w:tcPr>
          <w:p w14:paraId="4B4BCC1E" w14:textId="77777777" w:rsidR="00F35358" w:rsidRDefault="005C7195">
            <w:pPr>
              <w:pStyle w:val="TableParagraph"/>
              <w:spacing w:before="0" w:line="177" w:lineRule="exact"/>
              <w:ind w:left="245" w:right="237"/>
              <w:jc w:val="center"/>
              <w:rPr>
                <w:sz w:val="16"/>
              </w:rPr>
            </w:pPr>
            <w:r>
              <w:rPr>
                <w:sz w:val="16"/>
              </w:rPr>
              <w:t>11.5%</w:t>
            </w:r>
          </w:p>
        </w:tc>
        <w:tc>
          <w:tcPr>
            <w:tcW w:w="932" w:type="dxa"/>
          </w:tcPr>
          <w:p w14:paraId="35E287EC" w14:textId="77777777" w:rsidR="00F35358" w:rsidRDefault="005C7195">
            <w:pPr>
              <w:pStyle w:val="TableParagraph"/>
              <w:spacing w:before="0" w:line="177" w:lineRule="exact"/>
              <w:ind w:left="237" w:right="267"/>
              <w:jc w:val="center"/>
              <w:rPr>
                <w:sz w:val="16"/>
              </w:rPr>
            </w:pPr>
            <w:r>
              <w:rPr>
                <w:sz w:val="16"/>
              </w:rPr>
              <w:t>-0.4%</w:t>
            </w:r>
          </w:p>
        </w:tc>
        <w:tc>
          <w:tcPr>
            <w:tcW w:w="752" w:type="dxa"/>
          </w:tcPr>
          <w:p w14:paraId="4E852739" w14:textId="77777777" w:rsidR="00F35358" w:rsidRDefault="005C7195">
            <w:pPr>
              <w:pStyle w:val="TableParagraph"/>
              <w:spacing w:before="0" w:line="177" w:lineRule="exact"/>
              <w:ind w:right="50"/>
              <w:rPr>
                <w:sz w:val="16"/>
              </w:rPr>
            </w:pPr>
            <w:r>
              <w:rPr>
                <w:sz w:val="16"/>
              </w:rPr>
              <w:t>11.1%</w:t>
            </w:r>
          </w:p>
        </w:tc>
      </w:tr>
      <w:tr w:rsidR="00F35358" w14:paraId="478F3AF6" w14:textId="77777777">
        <w:trPr>
          <w:trHeight w:val="239"/>
        </w:trPr>
        <w:tc>
          <w:tcPr>
            <w:tcW w:w="2787" w:type="dxa"/>
          </w:tcPr>
          <w:p w14:paraId="2EE45F33" w14:textId="77777777" w:rsidR="00F35358" w:rsidRDefault="005C7195">
            <w:pPr>
              <w:pStyle w:val="TableParagraph"/>
              <w:ind w:left="185"/>
              <w:jc w:val="left"/>
              <w:rPr>
                <w:sz w:val="16"/>
              </w:rPr>
            </w:pPr>
            <w:r>
              <w:rPr>
                <w:sz w:val="16"/>
              </w:rPr>
              <w:t>Dental Equipment</w:t>
            </w:r>
          </w:p>
        </w:tc>
        <w:tc>
          <w:tcPr>
            <w:tcW w:w="1463" w:type="dxa"/>
          </w:tcPr>
          <w:p w14:paraId="0A250677" w14:textId="77777777" w:rsidR="00F35358" w:rsidRDefault="005C7195">
            <w:pPr>
              <w:pStyle w:val="TableParagraph"/>
              <w:tabs>
                <w:tab w:val="left" w:pos="959"/>
              </w:tabs>
              <w:ind w:right="44"/>
              <w:rPr>
                <w:sz w:val="16"/>
              </w:rPr>
            </w:pPr>
            <w:r>
              <w:rPr>
                <w:sz w:val="16"/>
                <w:u w:val="single"/>
              </w:rPr>
              <w:t xml:space="preserve"> </w:t>
            </w:r>
            <w:r>
              <w:rPr>
                <w:sz w:val="16"/>
                <w:u w:val="single"/>
              </w:rPr>
              <w:tab/>
              <w:t>483</w:t>
            </w:r>
          </w:p>
        </w:tc>
        <w:tc>
          <w:tcPr>
            <w:tcW w:w="1601" w:type="dxa"/>
          </w:tcPr>
          <w:p w14:paraId="4975BC07" w14:textId="77777777" w:rsidR="00F35358" w:rsidRDefault="005C7195">
            <w:pPr>
              <w:pStyle w:val="TableParagraph"/>
              <w:tabs>
                <w:tab w:val="left" w:pos="959"/>
              </w:tabs>
              <w:ind w:right="355"/>
              <w:rPr>
                <w:sz w:val="16"/>
              </w:rPr>
            </w:pPr>
            <w:r>
              <w:rPr>
                <w:sz w:val="16"/>
                <w:u w:val="single"/>
              </w:rPr>
              <w:t xml:space="preserve"> </w:t>
            </w:r>
            <w:r>
              <w:rPr>
                <w:sz w:val="16"/>
                <w:u w:val="single"/>
              </w:rPr>
              <w:tab/>
              <w:t>480</w:t>
            </w:r>
          </w:p>
        </w:tc>
        <w:tc>
          <w:tcPr>
            <w:tcW w:w="1125" w:type="dxa"/>
          </w:tcPr>
          <w:p w14:paraId="44BB263E" w14:textId="77777777" w:rsidR="00F35358" w:rsidRDefault="005C7195">
            <w:pPr>
              <w:pStyle w:val="TableParagraph"/>
              <w:ind w:right="355"/>
              <w:rPr>
                <w:sz w:val="16"/>
              </w:rPr>
            </w:pPr>
            <w:r>
              <w:rPr>
                <w:sz w:val="16"/>
              </w:rPr>
              <w:t>0.7%</w:t>
            </w:r>
          </w:p>
        </w:tc>
        <w:tc>
          <w:tcPr>
            <w:tcW w:w="1035" w:type="dxa"/>
          </w:tcPr>
          <w:p w14:paraId="5AB70039" w14:textId="77777777" w:rsidR="00F35358" w:rsidRDefault="005C7195">
            <w:pPr>
              <w:pStyle w:val="TableParagraph"/>
              <w:ind w:left="335" w:right="166"/>
              <w:jc w:val="center"/>
              <w:rPr>
                <w:sz w:val="16"/>
              </w:rPr>
            </w:pPr>
            <w:r>
              <w:rPr>
                <w:sz w:val="16"/>
              </w:rPr>
              <w:t>0.0%</w:t>
            </w:r>
          </w:p>
        </w:tc>
        <w:tc>
          <w:tcPr>
            <w:tcW w:w="936" w:type="dxa"/>
          </w:tcPr>
          <w:p w14:paraId="39907388" w14:textId="77777777" w:rsidR="00F35358" w:rsidRDefault="005C7195">
            <w:pPr>
              <w:pStyle w:val="TableParagraph"/>
              <w:ind w:left="245" w:right="157"/>
              <w:jc w:val="center"/>
              <w:rPr>
                <w:sz w:val="16"/>
              </w:rPr>
            </w:pPr>
            <w:r>
              <w:rPr>
                <w:sz w:val="16"/>
              </w:rPr>
              <w:t>0.7%</w:t>
            </w:r>
          </w:p>
        </w:tc>
        <w:tc>
          <w:tcPr>
            <w:tcW w:w="932" w:type="dxa"/>
          </w:tcPr>
          <w:p w14:paraId="75AD06AA" w14:textId="77777777" w:rsidR="00F35358" w:rsidRDefault="005C7195">
            <w:pPr>
              <w:pStyle w:val="TableParagraph"/>
              <w:ind w:left="237" w:right="217"/>
              <w:jc w:val="center"/>
              <w:rPr>
                <w:sz w:val="16"/>
              </w:rPr>
            </w:pPr>
            <w:r>
              <w:rPr>
                <w:sz w:val="16"/>
              </w:rPr>
              <w:t>0.0%</w:t>
            </w:r>
          </w:p>
        </w:tc>
        <w:tc>
          <w:tcPr>
            <w:tcW w:w="752" w:type="dxa"/>
          </w:tcPr>
          <w:p w14:paraId="09E594EF" w14:textId="77777777" w:rsidR="00F35358" w:rsidRDefault="005C7195">
            <w:pPr>
              <w:pStyle w:val="TableParagraph"/>
              <w:ind w:right="50"/>
              <w:rPr>
                <w:sz w:val="16"/>
              </w:rPr>
            </w:pPr>
            <w:r>
              <w:rPr>
                <w:sz w:val="16"/>
              </w:rPr>
              <w:t>0.7%</w:t>
            </w:r>
          </w:p>
        </w:tc>
      </w:tr>
      <w:tr w:rsidR="00F35358" w14:paraId="3D42ED64" w14:textId="77777777">
        <w:trPr>
          <w:trHeight w:val="307"/>
        </w:trPr>
        <w:tc>
          <w:tcPr>
            <w:tcW w:w="2787" w:type="dxa"/>
          </w:tcPr>
          <w:p w14:paraId="5CD5DAAA" w14:textId="77777777" w:rsidR="00F35358" w:rsidRDefault="005C7195">
            <w:pPr>
              <w:pStyle w:val="TableParagraph"/>
              <w:ind w:left="50"/>
              <w:jc w:val="left"/>
              <w:rPr>
                <w:sz w:val="16"/>
              </w:rPr>
            </w:pPr>
            <w:r>
              <w:rPr>
                <w:sz w:val="16"/>
              </w:rPr>
              <w:t>Total Dental</w:t>
            </w:r>
          </w:p>
        </w:tc>
        <w:tc>
          <w:tcPr>
            <w:tcW w:w="1463" w:type="dxa"/>
          </w:tcPr>
          <w:p w14:paraId="133289CC" w14:textId="77777777" w:rsidR="00F35358" w:rsidRDefault="005C7195">
            <w:pPr>
              <w:pStyle w:val="TableParagraph"/>
              <w:ind w:right="44"/>
              <w:rPr>
                <w:sz w:val="16"/>
              </w:rPr>
            </w:pPr>
            <w:r>
              <w:rPr>
                <w:sz w:val="16"/>
              </w:rPr>
              <w:t>2,290</w:t>
            </w:r>
          </w:p>
        </w:tc>
        <w:tc>
          <w:tcPr>
            <w:tcW w:w="1601" w:type="dxa"/>
          </w:tcPr>
          <w:p w14:paraId="14DD0904" w14:textId="77777777" w:rsidR="00F35358" w:rsidRDefault="005C7195">
            <w:pPr>
              <w:pStyle w:val="TableParagraph"/>
              <w:ind w:right="355"/>
              <w:rPr>
                <w:sz w:val="16"/>
              </w:rPr>
            </w:pPr>
            <w:r>
              <w:rPr>
                <w:sz w:val="16"/>
              </w:rPr>
              <w:t>2,106</w:t>
            </w:r>
          </w:p>
        </w:tc>
        <w:tc>
          <w:tcPr>
            <w:tcW w:w="1125" w:type="dxa"/>
          </w:tcPr>
          <w:p w14:paraId="7EAF90E0" w14:textId="77777777" w:rsidR="00F35358" w:rsidRDefault="005C7195">
            <w:pPr>
              <w:pStyle w:val="TableParagraph"/>
              <w:ind w:right="355"/>
              <w:rPr>
                <w:sz w:val="16"/>
              </w:rPr>
            </w:pPr>
            <w:r>
              <w:rPr>
                <w:sz w:val="16"/>
              </w:rPr>
              <w:t>3.5%</w:t>
            </w:r>
          </w:p>
        </w:tc>
        <w:tc>
          <w:tcPr>
            <w:tcW w:w="1035" w:type="dxa"/>
          </w:tcPr>
          <w:p w14:paraId="3055EAF2" w14:textId="77777777" w:rsidR="00F35358" w:rsidRDefault="005C7195">
            <w:pPr>
              <w:pStyle w:val="TableParagraph"/>
              <w:ind w:left="335" w:right="166"/>
              <w:jc w:val="center"/>
              <w:rPr>
                <w:sz w:val="16"/>
              </w:rPr>
            </w:pPr>
            <w:r>
              <w:rPr>
                <w:sz w:val="16"/>
              </w:rPr>
              <w:t>5.5%</w:t>
            </w:r>
          </w:p>
        </w:tc>
        <w:tc>
          <w:tcPr>
            <w:tcW w:w="936" w:type="dxa"/>
          </w:tcPr>
          <w:p w14:paraId="6B230C45" w14:textId="77777777" w:rsidR="00F35358" w:rsidRDefault="005C7195">
            <w:pPr>
              <w:pStyle w:val="TableParagraph"/>
              <w:ind w:left="245" w:right="157"/>
              <w:jc w:val="center"/>
              <w:rPr>
                <w:sz w:val="16"/>
              </w:rPr>
            </w:pPr>
            <w:r>
              <w:rPr>
                <w:sz w:val="16"/>
              </w:rPr>
              <w:t>9.0%</w:t>
            </w:r>
          </w:p>
        </w:tc>
        <w:tc>
          <w:tcPr>
            <w:tcW w:w="932" w:type="dxa"/>
          </w:tcPr>
          <w:p w14:paraId="3A9AA269" w14:textId="77777777" w:rsidR="00F35358" w:rsidRDefault="005C7195">
            <w:pPr>
              <w:pStyle w:val="TableParagraph"/>
              <w:ind w:left="237" w:right="267"/>
              <w:jc w:val="center"/>
              <w:rPr>
                <w:sz w:val="16"/>
              </w:rPr>
            </w:pPr>
            <w:r>
              <w:rPr>
                <w:sz w:val="16"/>
              </w:rPr>
              <w:t>-0.2%</w:t>
            </w:r>
          </w:p>
        </w:tc>
        <w:tc>
          <w:tcPr>
            <w:tcW w:w="752" w:type="dxa"/>
          </w:tcPr>
          <w:p w14:paraId="59556CFC" w14:textId="77777777" w:rsidR="00F35358" w:rsidRDefault="005C7195">
            <w:pPr>
              <w:pStyle w:val="TableParagraph"/>
              <w:ind w:right="50"/>
              <w:rPr>
                <w:sz w:val="16"/>
              </w:rPr>
            </w:pPr>
            <w:r>
              <w:rPr>
                <w:sz w:val="16"/>
              </w:rPr>
              <w:t>8.8%</w:t>
            </w:r>
          </w:p>
        </w:tc>
      </w:tr>
      <w:tr w:rsidR="00F35358" w14:paraId="63FAC7DB" w14:textId="77777777">
        <w:trPr>
          <w:trHeight w:val="307"/>
        </w:trPr>
        <w:tc>
          <w:tcPr>
            <w:tcW w:w="2787" w:type="dxa"/>
          </w:tcPr>
          <w:p w14:paraId="4B99FA1B" w14:textId="77777777" w:rsidR="00F35358" w:rsidRDefault="005C7195">
            <w:pPr>
              <w:pStyle w:val="TableParagraph"/>
              <w:spacing w:before="92"/>
              <w:ind w:left="50"/>
              <w:jc w:val="left"/>
              <w:rPr>
                <w:sz w:val="16"/>
              </w:rPr>
            </w:pPr>
            <w:r>
              <w:rPr>
                <w:sz w:val="16"/>
              </w:rPr>
              <w:t>Medical</w:t>
            </w:r>
          </w:p>
        </w:tc>
        <w:tc>
          <w:tcPr>
            <w:tcW w:w="1463" w:type="dxa"/>
          </w:tcPr>
          <w:p w14:paraId="6D1CC369" w14:textId="77777777" w:rsidR="00F35358" w:rsidRDefault="005C7195">
            <w:pPr>
              <w:pStyle w:val="TableParagraph"/>
              <w:tabs>
                <w:tab w:val="left" w:pos="1039"/>
              </w:tabs>
              <w:spacing w:before="92"/>
              <w:ind w:right="44"/>
              <w:rPr>
                <w:sz w:val="16"/>
              </w:rPr>
            </w:pPr>
            <w:r>
              <w:rPr>
                <w:sz w:val="16"/>
                <w:u w:val="single"/>
              </w:rPr>
              <w:t xml:space="preserve"> </w:t>
            </w:r>
            <w:r>
              <w:rPr>
                <w:sz w:val="16"/>
                <w:u w:val="single"/>
              </w:rPr>
              <w:tab/>
              <w:t>71</w:t>
            </w:r>
          </w:p>
        </w:tc>
        <w:tc>
          <w:tcPr>
            <w:tcW w:w="1601" w:type="dxa"/>
          </w:tcPr>
          <w:p w14:paraId="038178AD" w14:textId="77777777" w:rsidR="00F35358" w:rsidRDefault="005C7195">
            <w:pPr>
              <w:pStyle w:val="TableParagraph"/>
              <w:tabs>
                <w:tab w:val="left" w:pos="1039"/>
              </w:tabs>
              <w:spacing w:before="92"/>
              <w:ind w:right="355"/>
              <w:rPr>
                <w:sz w:val="16"/>
              </w:rPr>
            </w:pPr>
            <w:r>
              <w:rPr>
                <w:sz w:val="16"/>
                <w:u w:val="single"/>
              </w:rPr>
              <w:t xml:space="preserve"> </w:t>
            </w:r>
            <w:r>
              <w:rPr>
                <w:sz w:val="16"/>
                <w:u w:val="single"/>
              </w:rPr>
              <w:tab/>
              <w:t>59</w:t>
            </w:r>
          </w:p>
        </w:tc>
        <w:tc>
          <w:tcPr>
            <w:tcW w:w="1125" w:type="dxa"/>
          </w:tcPr>
          <w:p w14:paraId="18FF3D1F" w14:textId="77777777" w:rsidR="00F35358" w:rsidRDefault="005C7195">
            <w:pPr>
              <w:pStyle w:val="TableParagraph"/>
              <w:spacing w:before="92"/>
              <w:ind w:right="354"/>
              <w:rPr>
                <w:sz w:val="16"/>
              </w:rPr>
            </w:pPr>
            <w:r>
              <w:rPr>
                <w:sz w:val="16"/>
              </w:rPr>
              <w:t>-6.8%</w:t>
            </w:r>
          </w:p>
        </w:tc>
        <w:tc>
          <w:tcPr>
            <w:tcW w:w="1035" w:type="dxa"/>
          </w:tcPr>
          <w:p w14:paraId="12D8918D" w14:textId="77777777" w:rsidR="00F35358" w:rsidRDefault="005C7195">
            <w:pPr>
              <w:pStyle w:val="TableParagraph"/>
              <w:spacing w:before="92"/>
              <w:ind w:left="335" w:right="246"/>
              <w:jc w:val="center"/>
              <w:rPr>
                <w:sz w:val="16"/>
              </w:rPr>
            </w:pPr>
            <w:r>
              <w:rPr>
                <w:sz w:val="16"/>
              </w:rPr>
              <w:t>31.7%</w:t>
            </w:r>
          </w:p>
        </w:tc>
        <w:tc>
          <w:tcPr>
            <w:tcW w:w="936" w:type="dxa"/>
          </w:tcPr>
          <w:p w14:paraId="1954860C" w14:textId="77777777" w:rsidR="00F35358" w:rsidRDefault="005C7195">
            <w:pPr>
              <w:pStyle w:val="TableParagraph"/>
              <w:spacing w:before="92"/>
              <w:ind w:left="245" w:right="237"/>
              <w:jc w:val="center"/>
              <w:rPr>
                <w:sz w:val="16"/>
              </w:rPr>
            </w:pPr>
            <w:r>
              <w:rPr>
                <w:sz w:val="16"/>
              </w:rPr>
              <w:t>24.9%</w:t>
            </w:r>
          </w:p>
        </w:tc>
        <w:tc>
          <w:tcPr>
            <w:tcW w:w="932" w:type="dxa"/>
          </w:tcPr>
          <w:p w14:paraId="5AA73A32" w14:textId="77777777" w:rsidR="00F35358" w:rsidRDefault="005C7195">
            <w:pPr>
              <w:pStyle w:val="TableParagraph"/>
              <w:spacing w:before="92"/>
              <w:ind w:left="237" w:right="267"/>
              <w:jc w:val="center"/>
              <w:rPr>
                <w:sz w:val="16"/>
              </w:rPr>
            </w:pPr>
            <w:r>
              <w:rPr>
                <w:sz w:val="16"/>
              </w:rPr>
              <w:t>-1.5%</w:t>
            </w:r>
          </w:p>
        </w:tc>
        <w:tc>
          <w:tcPr>
            <w:tcW w:w="752" w:type="dxa"/>
          </w:tcPr>
          <w:p w14:paraId="5C708713" w14:textId="77777777" w:rsidR="00F35358" w:rsidRDefault="005C7195">
            <w:pPr>
              <w:pStyle w:val="TableParagraph"/>
              <w:spacing w:before="92"/>
              <w:ind w:right="50"/>
              <w:rPr>
                <w:sz w:val="16"/>
              </w:rPr>
            </w:pPr>
            <w:r>
              <w:rPr>
                <w:sz w:val="16"/>
              </w:rPr>
              <w:t>23.4%</w:t>
            </w:r>
          </w:p>
        </w:tc>
      </w:tr>
      <w:tr w:rsidR="00F35358" w14:paraId="0CC89EA2" w14:textId="77777777">
        <w:trPr>
          <w:trHeight w:val="307"/>
        </w:trPr>
        <w:tc>
          <w:tcPr>
            <w:tcW w:w="2787" w:type="dxa"/>
          </w:tcPr>
          <w:p w14:paraId="26D2023D" w14:textId="77777777" w:rsidR="00F35358" w:rsidRDefault="005C7195">
            <w:pPr>
              <w:pStyle w:val="TableParagraph"/>
              <w:ind w:left="50"/>
              <w:jc w:val="left"/>
              <w:rPr>
                <w:sz w:val="16"/>
              </w:rPr>
            </w:pPr>
            <w:r>
              <w:rPr>
                <w:sz w:val="16"/>
              </w:rPr>
              <w:t>Total Health Care Distribution</w:t>
            </w:r>
          </w:p>
        </w:tc>
        <w:tc>
          <w:tcPr>
            <w:tcW w:w="1463" w:type="dxa"/>
          </w:tcPr>
          <w:p w14:paraId="61ACA44B" w14:textId="77777777" w:rsidR="00F35358" w:rsidRDefault="005C7195">
            <w:pPr>
              <w:pStyle w:val="TableParagraph"/>
              <w:ind w:right="44"/>
              <w:rPr>
                <w:sz w:val="16"/>
              </w:rPr>
            </w:pPr>
            <w:r>
              <w:rPr>
                <w:sz w:val="16"/>
              </w:rPr>
              <w:t>2,361</w:t>
            </w:r>
          </w:p>
        </w:tc>
        <w:tc>
          <w:tcPr>
            <w:tcW w:w="1601" w:type="dxa"/>
          </w:tcPr>
          <w:p w14:paraId="3727ABAF" w14:textId="77777777" w:rsidR="00F35358" w:rsidRDefault="005C7195">
            <w:pPr>
              <w:pStyle w:val="TableParagraph"/>
              <w:ind w:right="355"/>
              <w:rPr>
                <w:sz w:val="16"/>
              </w:rPr>
            </w:pPr>
            <w:r>
              <w:rPr>
                <w:sz w:val="16"/>
              </w:rPr>
              <w:t>2,165</w:t>
            </w:r>
          </w:p>
        </w:tc>
        <w:tc>
          <w:tcPr>
            <w:tcW w:w="1125" w:type="dxa"/>
          </w:tcPr>
          <w:p w14:paraId="07F23BA2" w14:textId="77777777" w:rsidR="00F35358" w:rsidRDefault="005C7195">
            <w:pPr>
              <w:pStyle w:val="TableParagraph"/>
              <w:ind w:right="355"/>
              <w:rPr>
                <w:sz w:val="16"/>
              </w:rPr>
            </w:pPr>
            <w:r>
              <w:rPr>
                <w:sz w:val="16"/>
              </w:rPr>
              <w:t>3.2%</w:t>
            </w:r>
          </w:p>
        </w:tc>
        <w:tc>
          <w:tcPr>
            <w:tcW w:w="1035" w:type="dxa"/>
          </w:tcPr>
          <w:p w14:paraId="72E66E45" w14:textId="77777777" w:rsidR="00F35358" w:rsidRDefault="005C7195">
            <w:pPr>
              <w:pStyle w:val="TableParagraph"/>
              <w:ind w:left="335" w:right="166"/>
              <w:jc w:val="center"/>
              <w:rPr>
                <w:sz w:val="16"/>
              </w:rPr>
            </w:pPr>
            <w:r>
              <w:rPr>
                <w:sz w:val="16"/>
              </w:rPr>
              <w:t>6.3%</w:t>
            </w:r>
          </w:p>
        </w:tc>
        <w:tc>
          <w:tcPr>
            <w:tcW w:w="936" w:type="dxa"/>
          </w:tcPr>
          <w:p w14:paraId="0D2144A8" w14:textId="77777777" w:rsidR="00F35358" w:rsidRDefault="005C7195">
            <w:pPr>
              <w:pStyle w:val="TableParagraph"/>
              <w:ind w:left="245" w:right="157"/>
              <w:jc w:val="center"/>
              <w:rPr>
                <w:sz w:val="16"/>
              </w:rPr>
            </w:pPr>
            <w:r>
              <w:rPr>
                <w:sz w:val="16"/>
              </w:rPr>
              <w:t>9.5%</w:t>
            </w:r>
          </w:p>
        </w:tc>
        <w:tc>
          <w:tcPr>
            <w:tcW w:w="932" w:type="dxa"/>
          </w:tcPr>
          <w:p w14:paraId="5053909C" w14:textId="77777777" w:rsidR="00F35358" w:rsidRDefault="005C7195">
            <w:pPr>
              <w:pStyle w:val="TableParagraph"/>
              <w:ind w:left="237" w:right="267"/>
              <w:jc w:val="center"/>
              <w:rPr>
                <w:sz w:val="16"/>
              </w:rPr>
            </w:pPr>
            <w:r>
              <w:rPr>
                <w:sz w:val="16"/>
              </w:rPr>
              <w:t>-0.4%</w:t>
            </w:r>
          </w:p>
        </w:tc>
        <w:tc>
          <w:tcPr>
            <w:tcW w:w="752" w:type="dxa"/>
          </w:tcPr>
          <w:p w14:paraId="30DF97A0" w14:textId="77777777" w:rsidR="00F35358" w:rsidRDefault="005C7195">
            <w:pPr>
              <w:pStyle w:val="TableParagraph"/>
              <w:ind w:right="50"/>
              <w:rPr>
                <w:sz w:val="16"/>
              </w:rPr>
            </w:pPr>
            <w:r>
              <w:rPr>
                <w:sz w:val="16"/>
              </w:rPr>
              <w:t>9.1%</w:t>
            </w:r>
          </w:p>
        </w:tc>
      </w:tr>
      <w:tr w:rsidR="00F35358" w14:paraId="587BD187" w14:textId="77777777">
        <w:trPr>
          <w:trHeight w:val="307"/>
        </w:trPr>
        <w:tc>
          <w:tcPr>
            <w:tcW w:w="2787" w:type="dxa"/>
          </w:tcPr>
          <w:p w14:paraId="077A6799" w14:textId="77777777" w:rsidR="00F35358" w:rsidRDefault="005C7195">
            <w:pPr>
              <w:pStyle w:val="TableParagraph"/>
              <w:spacing w:before="92"/>
              <w:ind w:left="50"/>
              <w:jc w:val="left"/>
              <w:rPr>
                <w:sz w:val="16"/>
              </w:rPr>
            </w:pPr>
            <w:r>
              <w:rPr>
                <w:sz w:val="16"/>
              </w:rPr>
              <w:t>Technology and Value-Added Services</w:t>
            </w:r>
          </w:p>
        </w:tc>
        <w:tc>
          <w:tcPr>
            <w:tcW w:w="1463" w:type="dxa"/>
          </w:tcPr>
          <w:p w14:paraId="7DE51BA4" w14:textId="77777777" w:rsidR="00F35358" w:rsidRDefault="005C7195">
            <w:pPr>
              <w:pStyle w:val="TableParagraph"/>
              <w:tabs>
                <w:tab w:val="left" w:pos="1039"/>
              </w:tabs>
              <w:spacing w:before="92"/>
              <w:ind w:right="44"/>
              <w:rPr>
                <w:sz w:val="16"/>
              </w:rPr>
            </w:pPr>
            <w:r>
              <w:rPr>
                <w:sz w:val="16"/>
                <w:u w:val="single"/>
              </w:rPr>
              <w:t xml:space="preserve"> </w:t>
            </w:r>
            <w:r>
              <w:rPr>
                <w:sz w:val="16"/>
                <w:u w:val="single"/>
              </w:rPr>
              <w:tab/>
              <w:t>75</w:t>
            </w:r>
          </w:p>
        </w:tc>
        <w:tc>
          <w:tcPr>
            <w:tcW w:w="1601" w:type="dxa"/>
          </w:tcPr>
          <w:p w14:paraId="59625238" w14:textId="77777777" w:rsidR="00F35358" w:rsidRDefault="005C7195">
            <w:pPr>
              <w:pStyle w:val="TableParagraph"/>
              <w:tabs>
                <w:tab w:val="left" w:pos="1039"/>
              </w:tabs>
              <w:spacing w:before="92"/>
              <w:ind w:right="355"/>
              <w:rPr>
                <w:sz w:val="16"/>
              </w:rPr>
            </w:pPr>
            <w:r>
              <w:rPr>
                <w:sz w:val="16"/>
                <w:u w:val="single"/>
              </w:rPr>
              <w:t xml:space="preserve"> </w:t>
            </w:r>
            <w:r>
              <w:rPr>
                <w:sz w:val="16"/>
                <w:u w:val="single"/>
              </w:rPr>
              <w:tab/>
              <w:t>67</w:t>
            </w:r>
          </w:p>
        </w:tc>
        <w:tc>
          <w:tcPr>
            <w:tcW w:w="1125" w:type="dxa"/>
          </w:tcPr>
          <w:p w14:paraId="2BF9210F" w14:textId="77777777" w:rsidR="00F35358" w:rsidRDefault="005C7195">
            <w:pPr>
              <w:pStyle w:val="TableParagraph"/>
              <w:spacing w:before="92"/>
              <w:ind w:right="355"/>
              <w:rPr>
                <w:sz w:val="16"/>
              </w:rPr>
            </w:pPr>
            <w:r>
              <w:rPr>
                <w:sz w:val="16"/>
              </w:rPr>
              <w:t>12.7%</w:t>
            </w:r>
          </w:p>
        </w:tc>
        <w:tc>
          <w:tcPr>
            <w:tcW w:w="1035" w:type="dxa"/>
          </w:tcPr>
          <w:p w14:paraId="0F7619D0" w14:textId="77777777" w:rsidR="00F35358" w:rsidRDefault="005C7195">
            <w:pPr>
              <w:pStyle w:val="TableParagraph"/>
              <w:spacing w:before="92"/>
              <w:ind w:left="335" w:right="166"/>
              <w:jc w:val="center"/>
              <w:rPr>
                <w:sz w:val="16"/>
              </w:rPr>
            </w:pPr>
            <w:r>
              <w:rPr>
                <w:sz w:val="16"/>
              </w:rPr>
              <w:t>0.0%</w:t>
            </w:r>
          </w:p>
        </w:tc>
        <w:tc>
          <w:tcPr>
            <w:tcW w:w="936" w:type="dxa"/>
          </w:tcPr>
          <w:p w14:paraId="40C9007A" w14:textId="77777777" w:rsidR="00F35358" w:rsidRDefault="005C7195">
            <w:pPr>
              <w:pStyle w:val="TableParagraph"/>
              <w:spacing w:before="92"/>
              <w:ind w:left="245" w:right="237"/>
              <w:jc w:val="center"/>
              <w:rPr>
                <w:sz w:val="16"/>
              </w:rPr>
            </w:pPr>
            <w:r>
              <w:rPr>
                <w:sz w:val="16"/>
              </w:rPr>
              <w:t>12.7%</w:t>
            </w:r>
          </w:p>
        </w:tc>
        <w:tc>
          <w:tcPr>
            <w:tcW w:w="932" w:type="dxa"/>
          </w:tcPr>
          <w:p w14:paraId="7A241FD5" w14:textId="77777777" w:rsidR="00F35358" w:rsidRDefault="005C7195">
            <w:pPr>
              <w:pStyle w:val="TableParagraph"/>
              <w:spacing w:before="92"/>
              <w:ind w:left="237" w:right="267"/>
              <w:jc w:val="center"/>
              <w:rPr>
                <w:sz w:val="16"/>
              </w:rPr>
            </w:pPr>
            <w:r>
              <w:rPr>
                <w:sz w:val="16"/>
              </w:rPr>
              <w:t>-1.6%</w:t>
            </w:r>
          </w:p>
        </w:tc>
        <w:tc>
          <w:tcPr>
            <w:tcW w:w="752" w:type="dxa"/>
          </w:tcPr>
          <w:p w14:paraId="56E63493" w14:textId="77777777" w:rsidR="00F35358" w:rsidRDefault="005C7195">
            <w:pPr>
              <w:pStyle w:val="TableParagraph"/>
              <w:spacing w:before="92"/>
              <w:ind w:right="50"/>
              <w:rPr>
                <w:sz w:val="16"/>
              </w:rPr>
            </w:pPr>
            <w:r>
              <w:rPr>
                <w:sz w:val="16"/>
              </w:rPr>
              <w:t>11.1%</w:t>
            </w:r>
          </w:p>
        </w:tc>
      </w:tr>
      <w:tr w:rsidR="00F35358" w14:paraId="153C1266" w14:textId="77777777">
        <w:trPr>
          <w:trHeight w:val="253"/>
        </w:trPr>
        <w:tc>
          <w:tcPr>
            <w:tcW w:w="2787" w:type="dxa"/>
          </w:tcPr>
          <w:p w14:paraId="212217FD" w14:textId="77777777" w:rsidR="00F35358" w:rsidRDefault="005C7195">
            <w:pPr>
              <w:pStyle w:val="TableParagraph"/>
              <w:ind w:left="50"/>
              <w:jc w:val="left"/>
              <w:rPr>
                <w:b/>
                <w:sz w:val="16"/>
              </w:rPr>
            </w:pPr>
            <w:r>
              <w:rPr>
                <w:b/>
                <w:sz w:val="16"/>
              </w:rPr>
              <w:t>Total International</w:t>
            </w:r>
          </w:p>
        </w:tc>
        <w:tc>
          <w:tcPr>
            <w:tcW w:w="1463" w:type="dxa"/>
          </w:tcPr>
          <w:p w14:paraId="33FF06A0" w14:textId="77777777" w:rsidR="00F35358" w:rsidRDefault="005C7195">
            <w:pPr>
              <w:pStyle w:val="TableParagraph"/>
              <w:tabs>
                <w:tab w:val="left" w:pos="839"/>
              </w:tabs>
              <w:ind w:right="44"/>
              <w:rPr>
                <w:b/>
                <w:sz w:val="16"/>
              </w:rPr>
            </w:pPr>
            <w:r>
              <w:rPr>
                <w:b/>
                <w:sz w:val="16"/>
                <w:u w:val="single"/>
              </w:rPr>
              <w:t xml:space="preserve"> </w:t>
            </w:r>
            <w:r>
              <w:rPr>
                <w:b/>
                <w:spacing w:val="-10"/>
                <w:sz w:val="16"/>
                <w:u w:val="single"/>
              </w:rPr>
              <w:t xml:space="preserve"> </w:t>
            </w:r>
            <w:r>
              <w:rPr>
                <w:b/>
                <w:sz w:val="16"/>
                <w:u w:val="single"/>
              </w:rPr>
              <w:t>$</w:t>
            </w:r>
            <w:r>
              <w:rPr>
                <w:b/>
                <w:sz w:val="16"/>
                <w:u w:val="single"/>
              </w:rPr>
              <w:tab/>
              <w:t>2,436</w:t>
            </w:r>
          </w:p>
        </w:tc>
        <w:tc>
          <w:tcPr>
            <w:tcW w:w="1601" w:type="dxa"/>
          </w:tcPr>
          <w:p w14:paraId="59ADE710" w14:textId="77777777" w:rsidR="00F35358" w:rsidRDefault="005C7195">
            <w:pPr>
              <w:pStyle w:val="TableParagraph"/>
              <w:tabs>
                <w:tab w:val="left" w:pos="769"/>
              </w:tabs>
              <w:ind w:right="355"/>
              <w:rPr>
                <w:b/>
                <w:sz w:val="16"/>
              </w:rPr>
            </w:pPr>
            <w:r>
              <w:rPr>
                <w:b/>
                <w:sz w:val="16"/>
              </w:rPr>
              <w:t>$</w:t>
            </w:r>
            <w:r>
              <w:rPr>
                <w:b/>
                <w:sz w:val="16"/>
              </w:rPr>
              <w:tab/>
              <w:t>2,232</w:t>
            </w:r>
          </w:p>
        </w:tc>
        <w:tc>
          <w:tcPr>
            <w:tcW w:w="1125" w:type="dxa"/>
          </w:tcPr>
          <w:p w14:paraId="7F8640D4" w14:textId="77777777" w:rsidR="00F35358" w:rsidRDefault="005C7195">
            <w:pPr>
              <w:pStyle w:val="TableParagraph"/>
              <w:ind w:right="355"/>
              <w:rPr>
                <w:sz w:val="16"/>
              </w:rPr>
            </w:pPr>
            <w:r>
              <w:rPr>
                <w:sz w:val="16"/>
              </w:rPr>
              <w:t>3.5%</w:t>
            </w:r>
          </w:p>
        </w:tc>
        <w:tc>
          <w:tcPr>
            <w:tcW w:w="1035" w:type="dxa"/>
          </w:tcPr>
          <w:p w14:paraId="5C71F40F" w14:textId="77777777" w:rsidR="00F35358" w:rsidRDefault="005C7195">
            <w:pPr>
              <w:pStyle w:val="TableParagraph"/>
              <w:ind w:left="335" w:right="166"/>
              <w:jc w:val="center"/>
              <w:rPr>
                <w:sz w:val="16"/>
              </w:rPr>
            </w:pPr>
            <w:r>
              <w:rPr>
                <w:sz w:val="16"/>
              </w:rPr>
              <w:t>6.1%</w:t>
            </w:r>
          </w:p>
        </w:tc>
        <w:tc>
          <w:tcPr>
            <w:tcW w:w="936" w:type="dxa"/>
          </w:tcPr>
          <w:p w14:paraId="1AACC4C9" w14:textId="77777777" w:rsidR="00F35358" w:rsidRDefault="005C7195">
            <w:pPr>
              <w:pStyle w:val="TableParagraph"/>
              <w:ind w:left="245" w:right="157"/>
              <w:jc w:val="center"/>
              <w:rPr>
                <w:sz w:val="16"/>
              </w:rPr>
            </w:pPr>
            <w:r>
              <w:rPr>
                <w:sz w:val="16"/>
              </w:rPr>
              <w:t>9.6%</w:t>
            </w:r>
          </w:p>
        </w:tc>
        <w:tc>
          <w:tcPr>
            <w:tcW w:w="932" w:type="dxa"/>
          </w:tcPr>
          <w:p w14:paraId="7106049F" w14:textId="77777777" w:rsidR="00F35358" w:rsidRDefault="005C7195">
            <w:pPr>
              <w:pStyle w:val="TableParagraph"/>
              <w:ind w:left="237" w:right="267"/>
              <w:jc w:val="center"/>
              <w:rPr>
                <w:sz w:val="16"/>
              </w:rPr>
            </w:pPr>
            <w:r>
              <w:rPr>
                <w:sz w:val="16"/>
              </w:rPr>
              <w:t>-0.4%</w:t>
            </w:r>
          </w:p>
        </w:tc>
        <w:tc>
          <w:tcPr>
            <w:tcW w:w="752" w:type="dxa"/>
          </w:tcPr>
          <w:p w14:paraId="0EEC2B0C" w14:textId="77777777" w:rsidR="00F35358" w:rsidRDefault="005C7195">
            <w:pPr>
              <w:pStyle w:val="TableParagraph"/>
              <w:ind w:right="50"/>
              <w:rPr>
                <w:sz w:val="16"/>
              </w:rPr>
            </w:pPr>
            <w:r>
              <w:rPr>
                <w:sz w:val="16"/>
              </w:rPr>
              <w:t>9.2%</w:t>
            </w:r>
          </w:p>
        </w:tc>
      </w:tr>
    </w:tbl>
    <w:p w14:paraId="3C9A9EE2" w14:textId="77777777" w:rsidR="00F35358" w:rsidRDefault="005C7195">
      <w:pPr>
        <w:pStyle w:val="BodyText"/>
        <w:spacing w:line="20" w:lineRule="exact"/>
        <w:ind w:left="3103"/>
        <w:rPr>
          <w:sz w:val="2"/>
        </w:rPr>
      </w:pPr>
      <w:r>
        <w:rPr>
          <w:sz w:val="2"/>
        </w:rPr>
      </w:r>
      <w:r>
        <w:rPr>
          <w:sz w:val="2"/>
        </w:rPr>
        <w:pict w14:anchorId="37B55B77">
          <v:group id="_x0000_s1058" style="width:60pt;height:.75pt;mso-position-horizontal-relative:char;mso-position-vertical-relative:line" coordsize="1200,15">
            <v:line id="_x0000_s1059" style="position:absolute" from="0,8" to="1200,8"/>
            <w10:anchorlock/>
          </v:group>
        </w:pict>
      </w:r>
    </w:p>
    <w:p w14:paraId="12CE170D" w14:textId="77777777" w:rsidR="00F35358" w:rsidRDefault="00F35358">
      <w:pPr>
        <w:pStyle w:val="BodyText"/>
        <w:spacing w:before="10"/>
        <w:rPr>
          <w:b/>
          <w:sz w:val="20"/>
        </w:rPr>
      </w:pPr>
    </w:p>
    <w:p w14:paraId="07570420" w14:textId="77777777" w:rsidR="00F35358" w:rsidRDefault="005C7195">
      <w:pPr>
        <w:ind w:left="155"/>
        <w:rPr>
          <w:sz w:val="16"/>
        </w:rPr>
      </w:pPr>
      <w:r>
        <w:pict w14:anchorId="4382AFE8">
          <v:shape id="_x0000_s1057" style="position:absolute;left:0;text-align:left;margin-left:212.25pt;margin-top:-433.2pt;width:60pt;height:1.5pt;z-index:251686912;mso-position-horizontal-relative:page" coordorigin="4245,-8664" coordsize="1200,30" o:spt="100" adj="0,,0" path="m4821,-267r1200,m4821,-297r1200,e" filled="f">
            <v:stroke joinstyle="round"/>
            <v:formulas/>
            <v:path arrowok="t" o:connecttype="segments"/>
            <w10:wrap anchorx="page"/>
          </v:shape>
        </w:pict>
      </w:r>
      <w:r>
        <w:rPr>
          <w:sz w:val="16"/>
        </w:rPr>
        <w:t>Note: Certain prior period amounts have been reclassified to conform to the current period presentation.</w:t>
      </w:r>
    </w:p>
    <w:p w14:paraId="3045EE28" w14:textId="77777777" w:rsidR="00F35358" w:rsidRDefault="00F35358">
      <w:pPr>
        <w:rPr>
          <w:sz w:val="16"/>
        </w:rPr>
        <w:sectPr w:rsidR="00F35358">
          <w:type w:val="continuous"/>
          <w:pgSz w:w="12240" w:h="15840"/>
          <w:pgMar w:top="860" w:right="300" w:bottom="280" w:left="420" w:header="720" w:footer="720" w:gutter="0"/>
          <w:cols w:space="720"/>
        </w:sectPr>
      </w:pPr>
    </w:p>
    <w:p w14:paraId="05CE46A8" w14:textId="77777777" w:rsidR="00F35358" w:rsidRDefault="005C7195">
      <w:pPr>
        <w:pStyle w:val="Heading1"/>
        <w:spacing w:before="63"/>
      </w:pPr>
      <w:r>
        <w:t>Exhibit B</w:t>
      </w:r>
    </w:p>
    <w:p w14:paraId="55795181" w14:textId="77777777" w:rsidR="00F35358" w:rsidRDefault="00F35358">
      <w:pPr>
        <w:pStyle w:val="BodyText"/>
        <w:spacing w:before="3"/>
        <w:rPr>
          <w:b/>
          <w:sz w:val="17"/>
        </w:rPr>
      </w:pPr>
    </w:p>
    <w:p w14:paraId="2A389DBA" w14:textId="77777777" w:rsidR="00F35358" w:rsidRDefault="005C7195">
      <w:pPr>
        <w:spacing w:before="91" w:line="273" w:lineRule="auto"/>
        <w:ind w:left="4838" w:right="4809" w:hanging="1"/>
        <w:jc w:val="center"/>
        <w:rPr>
          <w:b/>
        </w:rPr>
      </w:pPr>
      <w:r>
        <w:rPr>
          <w:b/>
        </w:rPr>
        <w:t>Henry Schein, Inc. 2023 Third Quarter</w:t>
      </w:r>
    </w:p>
    <w:p w14:paraId="5907B692" w14:textId="77777777" w:rsidR="00F35358" w:rsidRDefault="005C7195">
      <w:pPr>
        <w:spacing w:line="273" w:lineRule="auto"/>
        <w:ind w:left="1225" w:right="1196"/>
        <w:jc w:val="center"/>
        <w:rPr>
          <w:b/>
        </w:rPr>
      </w:pPr>
      <w:r>
        <w:rPr>
          <w:b/>
        </w:rPr>
        <w:t>Reconciliation of reported GAAP net income and diluted EPS attributable to Henry Schein, Inc. to non-GAAP net income and diluted EPS attributable to Henry Schein, Inc.</w:t>
      </w:r>
    </w:p>
    <w:p w14:paraId="17F3DC41" w14:textId="77777777" w:rsidR="00F35358" w:rsidRDefault="005C7195">
      <w:pPr>
        <w:spacing w:line="273" w:lineRule="auto"/>
        <w:ind w:left="3777" w:right="3748"/>
        <w:jc w:val="center"/>
        <w:rPr>
          <w:b/>
        </w:rPr>
      </w:pPr>
      <w:r>
        <w:rPr>
          <w:b/>
        </w:rPr>
        <w:t>(in millions, except per share data) (unaudited)</w:t>
      </w:r>
    </w:p>
    <w:p w14:paraId="01555B98" w14:textId="77777777" w:rsidR="00F35358" w:rsidRDefault="005C7195">
      <w:pPr>
        <w:tabs>
          <w:tab w:val="left" w:pos="5844"/>
          <w:tab w:val="left" w:pos="7706"/>
          <w:tab w:val="left" w:pos="8291"/>
          <w:tab w:val="left" w:pos="8931"/>
          <w:tab w:val="left" w:pos="10691"/>
        </w:tabs>
        <w:spacing w:before="33"/>
        <w:ind w:left="5231"/>
        <w:jc w:val="center"/>
        <w:rPr>
          <w:b/>
          <w:sz w:val="20"/>
        </w:rPr>
      </w:pPr>
      <w:r>
        <w:rPr>
          <w:b/>
          <w:sz w:val="20"/>
          <w:u w:val="thick"/>
        </w:rPr>
        <w:t xml:space="preserve"> </w:t>
      </w:r>
      <w:r>
        <w:rPr>
          <w:b/>
          <w:sz w:val="20"/>
          <w:u w:val="thick"/>
        </w:rPr>
        <w:tab/>
        <w:t>Third Quarter</w:t>
      </w:r>
      <w:r>
        <w:rPr>
          <w:b/>
          <w:sz w:val="20"/>
          <w:u w:val="thick"/>
        </w:rPr>
        <w:tab/>
      </w:r>
      <w:r>
        <w:rPr>
          <w:b/>
          <w:sz w:val="20"/>
        </w:rPr>
        <w:tab/>
      </w:r>
      <w:r>
        <w:rPr>
          <w:b/>
          <w:sz w:val="20"/>
          <w:u w:val="thick"/>
        </w:rPr>
        <w:t xml:space="preserve"> </w:t>
      </w:r>
      <w:r>
        <w:rPr>
          <w:b/>
          <w:sz w:val="20"/>
          <w:u w:val="thick"/>
        </w:rPr>
        <w:tab/>
        <w:t>Year-to-Date</w:t>
      </w:r>
      <w:r>
        <w:rPr>
          <w:b/>
          <w:sz w:val="20"/>
          <w:u w:val="thick"/>
        </w:rPr>
        <w:tab/>
      </w:r>
    </w:p>
    <w:p w14:paraId="42A78F9D" w14:textId="77777777" w:rsidR="00F35358" w:rsidRDefault="005C7195">
      <w:pPr>
        <w:tabs>
          <w:tab w:val="left" w:pos="9986"/>
        </w:tabs>
        <w:spacing w:before="40"/>
        <w:ind w:left="7001"/>
        <w:jc w:val="center"/>
        <w:rPr>
          <w:b/>
          <w:sz w:val="20"/>
        </w:rPr>
      </w:pPr>
      <w:r>
        <w:rPr>
          <w:b/>
          <w:sz w:val="20"/>
        </w:rPr>
        <w:t>%</w:t>
      </w:r>
      <w:r>
        <w:rPr>
          <w:b/>
          <w:sz w:val="20"/>
        </w:rPr>
        <w:tab/>
        <w:t>%</w:t>
      </w:r>
    </w:p>
    <w:p w14:paraId="313D591F" w14:textId="77777777" w:rsidR="00F35358" w:rsidRDefault="00F35358">
      <w:pPr>
        <w:pStyle w:val="BodyText"/>
        <w:spacing w:before="9"/>
        <w:rPr>
          <w:b/>
          <w:sz w:val="6"/>
        </w:rPr>
      </w:pPr>
    </w:p>
    <w:tbl>
      <w:tblPr>
        <w:tblW w:w="0" w:type="auto"/>
        <w:tblInd w:w="170" w:type="dxa"/>
        <w:tblLayout w:type="fixed"/>
        <w:tblCellMar>
          <w:left w:w="0" w:type="dxa"/>
          <w:right w:w="0" w:type="dxa"/>
        </w:tblCellMar>
        <w:tblLook w:val="01E0" w:firstRow="1" w:lastRow="1" w:firstColumn="1" w:lastColumn="1" w:noHBand="0" w:noVBand="0"/>
      </w:tblPr>
      <w:tblGrid>
        <w:gridCol w:w="5161"/>
        <w:gridCol w:w="1094"/>
        <w:gridCol w:w="977"/>
        <w:gridCol w:w="1043"/>
        <w:gridCol w:w="1040"/>
        <w:gridCol w:w="1041"/>
        <w:gridCol w:w="879"/>
      </w:tblGrid>
      <w:tr w:rsidR="00F35358" w14:paraId="4F20C09E" w14:textId="77777777">
        <w:trPr>
          <w:trHeight w:val="221"/>
        </w:trPr>
        <w:tc>
          <w:tcPr>
            <w:tcW w:w="6255" w:type="dxa"/>
            <w:gridSpan w:val="2"/>
          </w:tcPr>
          <w:p w14:paraId="1990CC76" w14:textId="77777777" w:rsidR="00F35358" w:rsidRDefault="005C7195">
            <w:pPr>
              <w:pStyle w:val="TableParagraph"/>
              <w:spacing w:before="0" w:line="201" w:lineRule="exact"/>
              <w:ind w:right="195"/>
              <w:rPr>
                <w:b/>
                <w:sz w:val="20"/>
              </w:rPr>
            </w:pPr>
            <w:r>
              <w:rPr>
                <w:b/>
                <w:sz w:val="20"/>
              </w:rPr>
              <w:t>2023</w:t>
            </w:r>
          </w:p>
        </w:tc>
        <w:tc>
          <w:tcPr>
            <w:tcW w:w="977" w:type="dxa"/>
          </w:tcPr>
          <w:p w14:paraId="6300884E" w14:textId="77777777" w:rsidR="00F35358" w:rsidRDefault="005C7195">
            <w:pPr>
              <w:pStyle w:val="TableParagraph"/>
              <w:spacing w:before="0" w:line="201" w:lineRule="exact"/>
              <w:ind w:left="392"/>
              <w:jc w:val="left"/>
              <w:rPr>
                <w:b/>
                <w:sz w:val="20"/>
              </w:rPr>
            </w:pPr>
            <w:r>
              <w:rPr>
                <w:b/>
                <w:sz w:val="20"/>
              </w:rPr>
              <w:t>2022</w:t>
            </w:r>
          </w:p>
        </w:tc>
        <w:tc>
          <w:tcPr>
            <w:tcW w:w="1043" w:type="dxa"/>
          </w:tcPr>
          <w:p w14:paraId="267A1671" w14:textId="77777777" w:rsidR="00F35358" w:rsidRDefault="005C7195">
            <w:pPr>
              <w:pStyle w:val="TableParagraph"/>
              <w:spacing w:before="0" w:line="201" w:lineRule="exact"/>
              <w:ind w:left="62"/>
              <w:jc w:val="left"/>
              <w:rPr>
                <w:b/>
                <w:sz w:val="20"/>
              </w:rPr>
            </w:pPr>
            <w:r>
              <w:rPr>
                <w:b/>
                <w:sz w:val="20"/>
              </w:rPr>
              <w:t>Growth</w:t>
            </w:r>
          </w:p>
        </w:tc>
        <w:tc>
          <w:tcPr>
            <w:tcW w:w="1040" w:type="dxa"/>
          </w:tcPr>
          <w:p w14:paraId="34BBBB6D" w14:textId="77777777" w:rsidR="00F35358" w:rsidRDefault="005C7195">
            <w:pPr>
              <w:pStyle w:val="TableParagraph"/>
              <w:spacing w:before="0" w:line="201" w:lineRule="exact"/>
              <w:ind w:left="442"/>
              <w:jc w:val="left"/>
              <w:rPr>
                <w:b/>
                <w:sz w:val="20"/>
              </w:rPr>
            </w:pPr>
            <w:r>
              <w:rPr>
                <w:b/>
                <w:sz w:val="20"/>
              </w:rPr>
              <w:t>2023</w:t>
            </w:r>
          </w:p>
        </w:tc>
        <w:tc>
          <w:tcPr>
            <w:tcW w:w="1920" w:type="dxa"/>
            <w:gridSpan w:val="2"/>
          </w:tcPr>
          <w:p w14:paraId="21121E4A" w14:textId="77777777" w:rsidR="00F35358" w:rsidRDefault="005C7195">
            <w:pPr>
              <w:pStyle w:val="TableParagraph"/>
              <w:spacing w:before="0" w:line="201" w:lineRule="exact"/>
              <w:ind w:left="392"/>
              <w:jc w:val="left"/>
              <w:rPr>
                <w:b/>
                <w:sz w:val="20"/>
              </w:rPr>
            </w:pPr>
            <w:r>
              <w:rPr>
                <w:b/>
                <w:sz w:val="20"/>
              </w:rPr>
              <w:t>2022 Growth</w:t>
            </w:r>
          </w:p>
        </w:tc>
      </w:tr>
      <w:tr w:rsidR="00F35358" w14:paraId="67C2EFC8" w14:textId="77777777">
        <w:trPr>
          <w:trHeight w:val="327"/>
        </w:trPr>
        <w:tc>
          <w:tcPr>
            <w:tcW w:w="5161" w:type="dxa"/>
            <w:tcBorders>
              <w:top w:val="single" w:sz="12" w:space="0" w:color="000000"/>
              <w:left w:val="single" w:sz="12" w:space="0" w:color="000000"/>
            </w:tcBorders>
          </w:tcPr>
          <w:p w14:paraId="368A4F08" w14:textId="77777777" w:rsidR="00F35358" w:rsidRDefault="005C7195">
            <w:pPr>
              <w:pStyle w:val="TableParagraph"/>
              <w:spacing w:before="58"/>
              <w:ind w:left="15"/>
              <w:jc w:val="left"/>
              <w:rPr>
                <w:b/>
                <w:sz w:val="20"/>
              </w:rPr>
            </w:pPr>
            <w:r>
              <w:rPr>
                <w:b/>
                <w:sz w:val="20"/>
              </w:rPr>
              <w:t>Net income attributable to Henry Schein, Inc.</w:t>
            </w:r>
          </w:p>
        </w:tc>
        <w:tc>
          <w:tcPr>
            <w:tcW w:w="1094" w:type="dxa"/>
            <w:tcBorders>
              <w:top w:val="single" w:sz="12" w:space="0" w:color="000000"/>
            </w:tcBorders>
          </w:tcPr>
          <w:p w14:paraId="7306B361" w14:textId="77777777" w:rsidR="00F35358" w:rsidRDefault="005C7195">
            <w:pPr>
              <w:pStyle w:val="TableParagraph"/>
              <w:tabs>
                <w:tab w:val="left" w:pos="569"/>
              </w:tabs>
              <w:spacing w:before="58"/>
              <w:ind w:right="44"/>
              <w:rPr>
                <w:b/>
                <w:sz w:val="20"/>
              </w:rPr>
            </w:pPr>
            <w:r>
              <w:rPr>
                <w:b/>
                <w:sz w:val="20"/>
              </w:rPr>
              <w:t>$</w:t>
            </w:r>
            <w:r>
              <w:rPr>
                <w:b/>
                <w:sz w:val="20"/>
              </w:rPr>
              <w:tab/>
              <w:t>137</w:t>
            </w:r>
          </w:p>
        </w:tc>
        <w:tc>
          <w:tcPr>
            <w:tcW w:w="977" w:type="dxa"/>
            <w:tcBorders>
              <w:top w:val="single" w:sz="12" w:space="0" w:color="000000"/>
            </w:tcBorders>
          </w:tcPr>
          <w:p w14:paraId="631C8965" w14:textId="77777777" w:rsidR="00F35358" w:rsidRDefault="005C7195">
            <w:pPr>
              <w:pStyle w:val="TableParagraph"/>
              <w:tabs>
                <w:tab w:val="left" w:pos="569"/>
              </w:tabs>
              <w:spacing w:before="58"/>
              <w:ind w:right="31"/>
              <w:rPr>
                <w:b/>
                <w:sz w:val="20"/>
              </w:rPr>
            </w:pPr>
            <w:r>
              <w:rPr>
                <w:b/>
                <w:sz w:val="20"/>
              </w:rPr>
              <w:t>$</w:t>
            </w:r>
            <w:r>
              <w:rPr>
                <w:b/>
                <w:sz w:val="20"/>
              </w:rPr>
              <w:tab/>
              <w:t>150</w:t>
            </w:r>
          </w:p>
        </w:tc>
        <w:tc>
          <w:tcPr>
            <w:tcW w:w="1043" w:type="dxa"/>
            <w:tcBorders>
              <w:top w:val="single" w:sz="12" w:space="0" w:color="000000"/>
            </w:tcBorders>
          </w:tcPr>
          <w:p w14:paraId="58CFDCF4" w14:textId="77777777" w:rsidR="00F35358" w:rsidRDefault="005C7195">
            <w:pPr>
              <w:pStyle w:val="TableParagraph"/>
              <w:spacing w:before="58"/>
              <w:ind w:right="94"/>
              <w:rPr>
                <w:b/>
                <w:sz w:val="20"/>
              </w:rPr>
            </w:pPr>
            <w:r>
              <w:rPr>
                <w:b/>
                <w:sz w:val="20"/>
              </w:rPr>
              <w:t>(8.0)%</w:t>
            </w:r>
          </w:p>
        </w:tc>
        <w:tc>
          <w:tcPr>
            <w:tcW w:w="1040" w:type="dxa"/>
            <w:tcBorders>
              <w:top w:val="single" w:sz="12" w:space="0" w:color="000000"/>
            </w:tcBorders>
          </w:tcPr>
          <w:p w14:paraId="395C60BF" w14:textId="77777777" w:rsidR="00F35358" w:rsidRDefault="005C7195">
            <w:pPr>
              <w:pStyle w:val="TableParagraph"/>
              <w:tabs>
                <w:tab w:val="left" w:pos="569"/>
              </w:tabs>
              <w:spacing w:before="58"/>
              <w:ind w:right="44"/>
              <w:rPr>
                <w:b/>
                <w:sz w:val="20"/>
              </w:rPr>
            </w:pPr>
            <w:r>
              <w:rPr>
                <w:b/>
                <w:sz w:val="20"/>
              </w:rPr>
              <w:t>$</w:t>
            </w:r>
            <w:r>
              <w:rPr>
                <w:b/>
                <w:sz w:val="20"/>
              </w:rPr>
              <w:tab/>
              <w:t>398</w:t>
            </w:r>
          </w:p>
        </w:tc>
        <w:tc>
          <w:tcPr>
            <w:tcW w:w="1041" w:type="dxa"/>
            <w:tcBorders>
              <w:top w:val="single" w:sz="12" w:space="0" w:color="000000"/>
            </w:tcBorders>
          </w:tcPr>
          <w:p w14:paraId="27F84CA4" w14:textId="77777777" w:rsidR="00F35358" w:rsidRDefault="005C7195">
            <w:pPr>
              <w:pStyle w:val="TableParagraph"/>
              <w:tabs>
                <w:tab w:val="left" w:pos="569"/>
              </w:tabs>
              <w:spacing w:before="58"/>
              <w:ind w:right="95"/>
              <w:rPr>
                <w:b/>
                <w:sz w:val="20"/>
              </w:rPr>
            </w:pPr>
            <w:r>
              <w:rPr>
                <w:b/>
                <w:sz w:val="20"/>
              </w:rPr>
              <w:t>$</w:t>
            </w:r>
            <w:r>
              <w:rPr>
                <w:b/>
                <w:sz w:val="20"/>
              </w:rPr>
              <w:tab/>
              <w:t>491</w:t>
            </w:r>
          </w:p>
        </w:tc>
        <w:tc>
          <w:tcPr>
            <w:tcW w:w="879" w:type="dxa"/>
            <w:tcBorders>
              <w:top w:val="single" w:sz="12" w:space="0" w:color="000000"/>
              <w:right w:val="single" w:sz="12" w:space="0" w:color="000000"/>
            </w:tcBorders>
          </w:tcPr>
          <w:p w14:paraId="7BA0ED77" w14:textId="77777777" w:rsidR="00F35358" w:rsidRDefault="005C7195">
            <w:pPr>
              <w:pStyle w:val="TableParagraph"/>
              <w:spacing w:before="58"/>
              <w:ind w:left="105" w:right="35"/>
              <w:jc w:val="center"/>
              <w:rPr>
                <w:b/>
                <w:sz w:val="20"/>
              </w:rPr>
            </w:pPr>
            <w:r>
              <w:rPr>
                <w:b/>
                <w:sz w:val="20"/>
              </w:rPr>
              <w:t>(18.9)%</w:t>
            </w:r>
          </w:p>
        </w:tc>
      </w:tr>
      <w:tr w:rsidR="00F35358" w14:paraId="7FFF3597" w14:textId="77777777">
        <w:trPr>
          <w:trHeight w:val="260"/>
        </w:trPr>
        <w:tc>
          <w:tcPr>
            <w:tcW w:w="5161" w:type="dxa"/>
            <w:tcBorders>
              <w:left w:val="single" w:sz="12" w:space="0" w:color="000000"/>
              <w:bottom w:val="single" w:sz="12" w:space="0" w:color="000000"/>
            </w:tcBorders>
          </w:tcPr>
          <w:p w14:paraId="3C75A7BE" w14:textId="77777777" w:rsidR="00F35358" w:rsidRDefault="005C7195">
            <w:pPr>
              <w:pStyle w:val="TableParagraph"/>
              <w:spacing w:before="30" w:line="210" w:lineRule="exact"/>
              <w:ind w:left="15"/>
              <w:jc w:val="left"/>
              <w:rPr>
                <w:b/>
                <w:sz w:val="20"/>
              </w:rPr>
            </w:pPr>
            <w:r>
              <w:rPr>
                <w:b/>
                <w:sz w:val="20"/>
              </w:rPr>
              <w:t>Diluted EPS attributable to Henry Schein, Inc.</w:t>
            </w:r>
          </w:p>
        </w:tc>
        <w:tc>
          <w:tcPr>
            <w:tcW w:w="1094" w:type="dxa"/>
            <w:tcBorders>
              <w:bottom w:val="single" w:sz="12" w:space="0" w:color="000000"/>
            </w:tcBorders>
          </w:tcPr>
          <w:p w14:paraId="08B106EF" w14:textId="77777777" w:rsidR="00F35358" w:rsidRDefault="005C7195">
            <w:pPr>
              <w:pStyle w:val="TableParagraph"/>
              <w:tabs>
                <w:tab w:val="left" w:pos="519"/>
              </w:tabs>
              <w:spacing w:before="30" w:line="210" w:lineRule="exact"/>
              <w:ind w:right="44"/>
              <w:rPr>
                <w:b/>
                <w:sz w:val="20"/>
              </w:rPr>
            </w:pPr>
            <w:r>
              <w:rPr>
                <w:b/>
                <w:sz w:val="20"/>
              </w:rPr>
              <w:t>$</w:t>
            </w:r>
            <w:r>
              <w:rPr>
                <w:b/>
                <w:sz w:val="20"/>
              </w:rPr>
              <w:tab/>
              <w:t>1.05</w:t>
            </w:r>
          </w:p>
        </w:tc>
        <w:tc>
          <w:tcPr>
            <w:tcW w:w="977" w:type="dxa"/>
            <w:tcBorders>
              <w:bottom w:val="single" w:sz="12" w:space="0" w:color="000000"/>
            </w:tcBorders>
          </w:tcPr>
          <w:p w14:paraId="0A63A950" w14:textId="77777777" w:rsidR="00F35358" w:rsidRDefault="005C7195">
            <w:pPr>
              <w:pStyle w:val="TableParagraph"/>
              <w:tabs>
                <w:tab w:val="left" w:pos="519"/>
              </w:tabs>
              <w:spacing w:before="30" w:line="210" w:lineRule="exact"/>
              <w:ind w:right="31"/>
              <w:rPr>
                <w:b/>
                <w:sz w:val="20"/>
              </w:rPr>
            </w:pPr>
            <w:r>
              <w:rPr>
                <w:b/>
                <w:sz w:val="20"/>
              </w:rPr>
              <w:t>$</w:t>
            </w:r>
            <w:r>
              <w:rPr>
                <w:b/>
                <w:sz w:val="20"/>
              </w:rPr>
              <w:tab/>
              <w:t>1.09</w:t>
            </w:r>
          </w:p>
        </w:tc>
        <w:tc>
          <w:tcPr>
            <w:tcW w:w="1043" w:type="dxa"/>
            <w:tcBorders>
              <w:bottom w:val="single" w:sz="12" w:space="0" w:color="000000"/>
            </w:tcBorders>
          </w:tcPr>
          <w:p w14:paraId="2C63152A" w14:textId="77777777" w:rsidR="00F35358" w:rsidRDefault="005C7195">
            <w:pPr>
              <w:pStyle w:val="TableParagraph"/>
              <w:spacing w:before="30" w:line="210" w:lineRule="exact"/>
              <w:ind w:right="94"/>
              <w:rPr>
                <w:b/>
                <w:sz w:val="20"/>
              </w:rPr>
            </w:pPr>
            <w:r>
              <w:rPr>
                <w:b/>
                <w:sz w:val="20"/>
              </w:rPr>
              <w:t>(3.7)%</w:t>
            </w:r>
          </w:p>
        </w:tc>
        <w:tc>
          <w:tcPr>
            <w:tcW w:w="1040" w:type="dxa"/>
            <w:tcBorders>
              <w:bottom w:val="single" w:sz="12" w:space="0" w:color="000000"/>
            </w:tcBorders>
          </w:tcPr>
          <w:p w14:paraId="702FC173" w14:textId="77777777" w:rsidR="00F35358" w:rsidRDefault="005C7195">
            <w:pPr>
              <w:pStyle w:val="TableParagraph"/>
              <w:tabs>
                <w:tab w:val="left" w:pos="519"/>
              </w:tabs>
              <w:spacing w:before="30" w:line="210" w:lineRule="exact"/>
              <w:ind w:right="44"/>
              <w:rPr>
                <w:b/>
                <w:sz w:val="20"/>
              </w:rPr>
            </w:pPr>
            <w:r>
              <w:rPr>
                <w:b/>
                <w:sz w:val="20"/>
              </w:rPr>
              <w:t>$</w:t>
            </w:r>
            <w:r>
              <w:rPr>
                <w:b/>
                <w:sz w:val="20"/>
              </w:rPr>
              <w:tab/>
              <w:t>3.02</w:t>
            </w:r>
          </w:p>
        </w:tc>
        <w:tc>
          <w:tcPr>
            <w:tcW w:w="1041" w:type="dxa"/>
            <w:tcBorders>
              <w:bottom w:val="single" w:sz="12" w:space="0" w:color="000000"/>
            </w:tcBorders>
          </w:tcPr>
          <w:p w14:paraId="731D46C5" w14:textId="77777777" w:rsidR="00F35358" w:rsidRDefault="005C7195">
            <w:pPr>
              <w:pStyle w:val="TableParagraph"/>
              <w:tabs>
                <w:tab w:val="left" w:pos="519"/>
              </w:tabs>
              <w:spacing w:before="30" w:line="210" w:lineRule="exact"/>
              <w:ind w:right="95"/>
              <w:rPr>
                <w:b/>
                <w:sz w:val="20"/>
              </w:rPr>
            </w:pPr>
            <w:r>
              <w:rPr>
                <w:b/>
                <w:sz w:val="20"/>
              </w:rPr>
              <w:t>$</w:t>
            </w:r>
            <w:r>
              <w:rPr>
                <w:b/>
                <w:sz w:val="20"/>
              </w:rPr>
              <w:tab/>
              <w:t>3.55</w:t>
            </w:r>
          </w:p>
        </w:tc>
        <w:tc>
          <w:tcPr>
            <w:tcW w:w="879" w:type="dxa"/>
            <w:tcBorders>
              <w:bottom w:val="single" w:sz="12" w:space="0" w:color="000000"/>
              <w:right w:val="single" w:sz="12" w:space="0" w:color="000000"/>
            </w:tcBorders>
          </w:tcPr>
          <w:p w14:paraId="4530E648" w14:textId="77777777" w:rsidR="00F35358" w:rsidRDefault="005C7195">
            <w:pPr>
              <w:pStyle w:val="TableParagraph"/>
              <w:spacing w:before="30" w:line="210" w:lineRule="exact"/>
              <w:ind w:left="105" w:right="35"/>
              <w:jc w:val="center"/>
              <w:rPr>
                <w:b/>
                <w:sz w:val="20"/>
              </w:rPr>
            </w:pPr>
            <w:r>
              <w:rPr>
                <w:b/>
                <w:sz w:val="20"/>
              </w:rPr>
              <w:t>(14.9)%</w:t>
            </w:r>
          </w:p>
        </w:tc>
      </w:tr>
      <w:tr w:rsidR="00F35358" w14:paraId="49CFDC81" w14:textId="77777777">
        <w:trPr>
          <w:trHeight w:val="639"/>
        </w:trPr>
        <w:tc>
          <w:tcPr>
            <w:tcW w:w="5161" w:type="dxa"/>
            <w:tcBorders>
              <w:top w:val="single" w:sz="12" w:space="0" w:color="000000"/>
            </w:tcBorders>
          </w:tcPr>
          <w:p w14:paraId="7CB7CF19" w14:textId="77777777" w:rsidR="00F35358" w:rsidRDefault="005C7195">
            <w:pPr>
              <w:pStyle w:val="TableParagraph"/>
              <w:spacing w:before="160"/>
              <w:ind w:left="15"/>
              <w:jc w:val="left"/>
              <w:rPr>
                <w:b/>
                <w:sz w:val="20"/>
              </w:rPr>
            </w:pPr>
            <w:r>
              <w:rPr>
                <w:b/>
                <w:sz w:val="20"/>
              </w:rPr>
              <w:t>Non-GAAP Adjustments</w:t>
            </w:r>
          </w:p>
          <w:p w14:paraId="3290EBFE" w14:textId="77777777" w:rsidR="00F35358" w:rsidRDefault="005C7195">
            <w:pPr>
              <w:pStyle w:val="TableParagraph"/>
              <w:spacing w:before="10" w:line="219" w:lineRule="exact"/>
              <w:ind w:left="15"/>
              <w:jc w:val="left"/>
              <w:rPr>
                <w:sz w:val="20"/>
              </w:rPr>
            </w:pPr>
            <w:r>
              <w:rPr>
                <w:sz w:val="20"/>
              </w:rPr>
              <w:t>Restructuring and integration costs, net of tax (1)</w:t>
            </w:r>
          </w:p>
        </w:tc>
        <w:tc>
          <w:tcPr>
            <w:tcW w:w="1094" w:type="dxa"/>
            <w:tcBorders>
              <w:top w:val="single" w:sz="12" w:space="0" w:color="000000"/>
            </w:tcBorders>
          </w:tcPr>
          <w:p w14:paraId="7CBA3720" w14:textId="77777777" w:rsidR="00F35358" w:rsidRDefault="00F35358">
            <w:pPr>
              <w:pStyle w:val="TableParagraph"/>
              <w:spacing w:before="0"/>
              <w:jc w:val="left"/>
              <w:rPr>
                <w:b/>
              </w:rPr>
            </w:pPr>
          </w:p>
          <w:p w14:paraId="0EE1CE40" w14:textId="77777777" w:rsidR="00F35358" w:rsidRDefault="005C7195">
            <w:pPr>
              <w:pStyle w:val="TableParagraph"/>
              <w:tabs>
                <w:tab w:val="left" w:pos="769"/>
              </w:tabs>
              <w:spacing w:before="147" w:line="219" w:lineRule="exact"/>
              <w:ind w:right="44"/>
              <w:rPr>
                <w:sz w:val="20"/>
              </w:rPr>
            </w:pPr>
            <w:r>
              <w:rPr>
                <w:sz w:val="20"/>
              </w:rPr>
              <w:t>$</w:t>
            </w:r>
            <w:r>
              <w:rPr>
                <w:sz w:val="20"/>
              </w:rPr>
              <w:tab/>
              <w:t>8</w:t>
            </w:r>
          </w:p>
        </w:tc>
        <w:tc>
          <w:tcPr>
            <w:tcW w:w="977" w:type="dxa"/>
            <w:tcBorders>
              <w:top w:val="single" w:sz="12" w:space="0" w:color="000000"/>
            </w:tcBorders>
          </w:tcPr>
          <w:p w14:paraId="07B2180A" w14:textId="77777777" w:rsidR="00F35358" w:rsidRDefault="00F35358">
            <w:pPr>
              <w:pStyle w:val="TableParagraph"/>
              <w:spacing w:before="0"/>
              <w:jc w:val="left"/>
              <w:rPr>
                <w:b/>
              </w:rPr>
            </w:pPr>
          </w:p>
          <w:p w14:paraId="5650E03E" w14:textId="77777777" w:rsidR="00F35358" w:rsidRDefault="005C7195">
            <w:pPr>
              <w:pStyle w:val="TableParagraph"/>
              <w:tabs>
                <w:tab w:val="left" w:pos="769"/>
              </w:tabs>
              <w:spacing w:before="147" w:line="219" w:lineRule="exact"/>
              <w:ind w:right="31"/>
              <w:rPr>
                <w:sz w:val="20"/>
              </w:rPr>
            </w:pPr>
            <w:r>
              <w:rPr>
                <w:sz w:val="20"/>
              </w:rPr>
              <w:t>$</w:t>
            </w:r>
            <w:r>
              <w:rPr>
                <w:sz w:val="20"/>
              </w:rPr>
              <w:tab/>
              <w:t>7</w:t>
            </w:r>
          </w:p>
        </w:tc>
        <w:tc>
          <w:tcPr>
            <w:tcW w:w="1043" w:type="dxa"/>
            <w:tcBorders>
              <w:top w:val="single" w:sz="12" w:space="0" w:color="000000"/>
            </w:tcBorders>
          </w:tcPr>
          <w:p w14:paraId="77B79598" w14:textId="77777777" w:rsidR="00F35358" w:rsidRDefault="00F35358">
            <w:pPr>
              <w:pStyle w:val="TableParagraph"/>
              <w:spacing w:before="0"/>
              <w:jc w:val="left"/>
              <w:rPr>
                <w:sz w:val="20"/>
              </w:rPr>
            </w:pPr>
          </w:p>
        </w:tc>
        <w:tc>
          <w:tcPr>
            <w:tcW w:w="1040" w:type="dxa"/>
            <w:tcBorders>
              <w:top w:val="single" w:sz="12" w:space="0" w:color="000000"/>
            </w:tcBorders>
          </w:tcPr>
          <w:p w14:paraId="58F2D7B6" w14:textId="77777777" w:rsidR="00F35358" w:rsidRDefault="00F35358">
            <w:pPr>
              <w:pStyle w:val="TableParagraph"/>
              <w:spacing w:before="0"/>
              <w:jc w:val="left"/>
              <w:rPr>
                <w:b/>
              </w:rPr>
            </w:pPr>
          </w:p>
          <w:p w14:paraId="774A45BE" w14:textId="77777777" w:rsidR="00F35358" w:rsidRDefault="005C7195">
            <w:pPr>
              <w:pStyle w:val="TableParagraph"/>
              <w:tabs>
                <w:tab w:val="left" w:pos="669"/>
              </w:tabs>
              <w:spacing w:before="147" w:line="219" w:lineRule="exact"/>
              <w:ind w:right="44"/>
              <w:rPr>
                <w:sz w:val="20"/>
              </w:rPr>
            </w:pPr>
            <w:r>
              <w:rPr>
                <w:sz w:val="20"/>
              </w:rPr>
              <w:t>$</w:t>
            </w:r>
            <w:r>
              <w:rPr>
                <w:sz w:val="20"/>
              </w:rPr>
              <w:tab/>
              <w:t>42</w:t>
            </w:r>
          </w:p>
        </w:tc>
        <w:tc>
          <w:tcPr>
            <w:tcW w:w="1041" w:type="dxa"/>
            <w:tcBorders>
              <w:top w:val="single" w:sz="12" w:space="0" w:color="000000"/>
            </w:tcBorders>
          </w:tcPr>
          <w:p w14:paraId="7762880D" w14:textId="77777777" w:rsidR="00F35358" w:rsidRDefault="00F35358">
            <w:pPr>
              <w:pStyle w:val="TableParagraph"/>
              <w:spacing w:before="0"/>
              <w:jc w:val="left"/>
              <w:rPr>
                <w:b/>
              </w:rPr>
            </w:pPr>
          </w:p>
          <w:p w14:paraId="1A0A48A5" w14:textId="77777777" w:rsidR="00F35358" w:rsidRDefault="005C7195">
            <w:pPr>
              <w:pStyle w:val="TableParagraph"/>
              <w:tabs>
                <w:tab w:val="left" w:pos="769"/>
              </w:tabs>
              <w:spacing w:before="147" w:line="219" w:lineRule="exact"/>
              <w:ind w:right="95"/>
              <w:rPr>
                <w:sz w:val="20"/>
              </w:rPr>
            </w:pPr>
            <w:r>
              <w:rPr>
                <w:sz w:val="20"/>
              </w:rPr>
              <w:t>$</w:t>
            </w:r>
            <w:r>
              <w:rPr>
                <w:sz w:val="20"/>
              </w:rPr>
              <w:tab/>
              <w:t>7</w:t>
            </w:r>
          </w:p>
        </w:tc>
        <w:tc>
          <w:tcPr>
            <w:tcW w:w="879" w:type="dxa"/>
            <w:tcBorders>
              <w:top w:val="single" w:sz="12" w:space="0" w:color="000000"/>
            </w:tcBorders>
          </w:tcPr>
          <w:p w14:paraId="1791A767" w14:textId="77777777" w:rsidR="00F35358" w:rsidRDefault="00F35358">
            <w:pPr>
              <w:pStyle w:val="TableParagraph"/>
              <w:spacing w:before="0"/>
              <w:jc w:val="left"/>
              <w:rPr>
                <w:sz w:val="20"/>
              </w:rPr>
            </w:pPr>
          </w:p>
        </w:tc>
      </w:tr>
      <w:tr w:rsidR="00F35358" w14:paraId="0DD48419" w14:textId="77777777">
        <w:trPr>
          <w:trHeight w:val="268"/>
        </w:trPr>
        <w:tc>
          <w:tcPr>
            <w:tcW w:w="5161" w:type="dxa"/>
          </w:tcPr>
          <w:p w14:paraId="464B22A5" w14:textId="77777777" w:rsidR="00F35358" w:rsidRDefault="005C7195">
            <w:pPr>
              <w:pStyle w:val="TableParagraph"/>
              <w:spacing w:before="0"/>
              <w:ind w:left="15"/>
              <w:jc w:val="left"/>
              <w:rPr>
                <w:sz w:val="20"/>
              </w:rPr>
            </w:pPr>
            <w:r>
              <w:rPr>
                <w:sz w:val="20"/>
              </w:rPr>
              <w:t>Acquisition intangible amortization, net of tax (2)</w:t>
            </w:r>
          </w:p>
        </w:tc>
        <w:tc>
          <w:tcPr>
            <w:tcW w:w="1094" w:type="dxa"/>
          </w:tcPr>
          <w:p w14:paraId="4B7CEF5B" w14:textId="77777777" w:rsidR="00F35358" w:rsidRDefault="005C7195">
            <w:pPr>
              <w:pStyle w:val="TableParagraph"/>
              <w:tabs>
                <w:tab w:val="left" w:pos="669"/>
              </w:tabs>
              <w:spacing w:before="0"/>
              <w:ind w:right="44"/>
              <w:rPr>
                <w:sz w:val="20"/>
              </w:rPr>
            </w:pPr>
            <w:r>
              <w:rPr>
                <w:sz w:val="20"/>
                <w:u w:val="single"/>
              </w:rPr>
              <w:t xml:space="preserve"> </w:t>
            </w:r>
            <w:r>
              <w:rPr>
                <w:sz w:val="20"/>
                <w:u w:val="single"/>
              </w:rPr>
              <w:tab/>
              <w:t>27</w:t>
            </w:r>
          </w:p>
        </w:tc>
        <w:tc>
          <w:tcPr>
            <w:tcW w:w="977" w:type="dxa"/>
          </w:tcPr>
          <w:p w14:paraId="12F7409E" w14:textId="77777777" w:rsidR="00F35358" w:rsidRDefault="005C7195">
            <w:pPr>
              <w:pStyle w:val="TableParagraph"/>
              <w:tabs>
                <w:tab w:val="left" w:pos="669"/>
              </w:tabs>
              <w:spacing w:before="0"/>
              <w:ind w:right="31"/>
              <w:rPr>
                <w:sz w:val="20"/>
              </w:rPr>
            </w:pPr>
            <w:r>
              <w:rPr>
                <w:sz w:val="20"/>
                <w:u w:val="single"/>
              </w:rPr>
              <w:t xml:space="preserve"> </w:t>
            </w:r>
            <w:r>
              <w:rPr>
                <w:sz w:val="20"/>
                <w:u w:val="single"/>
              </w:rPr>
              <w:tab/>
              <w:t>20</w:t>
            </w:r>
          </w:p>
        </w:tc>
        <w:tc>
          <w:tcPr>
            <w:tcW w:w="1043" w:type="dxa"/>
          </w:tcPr>
          <w:p w14:paraId="3276969C" w14:textId="77777777" w:rsidR="00F35358" w:rsidRDefault="00F35358">
            <w:pPr>
              <w:pStyle w:val="TableParagraph"/>
              <w:spacing w:before="0"/>
              <w:jc w:val="left"/>
              <w:rPr>
                <w:sz w:val="18"/>
              </w:rPr>
            </w:pPr>
          </w:p>
        </w:tc>
        <w:tc>
          <w:tcPr>
            <w:tcW w:w="1040" w:type="dxa"/>
          </w:tcPr>
          <w:p w14:paraId="0A7CB4C5" w14:textId="77777777" w:rsidR="00F35358" w:rsidRDefault="005C7195">
            <w:pPr>
              <w:pStyle w:val="TableParagraph"/>
              <w:tabs>
                <w:tab w:val="left" w:pos="669"/>
              </w:tabs>
              <w:spacing w:before="0"/>
              <w:ind w:right="44"/>
              <w:rPr>
                <w:sz w:val="20"/>
              </w:rPr>
            </w:pPr>
            <w:r>
              <w:rPr>
                <w:sz w:val="20"/>
                <w:u w:val="single"/>
              </w:rPr>
              <w:t xml:space="preserve"> </w:t>
            </w:r>
            <w:r>
              <w:rPr>
                <w:sz w:val="20"/>
                <w:u w:val="single"/>
              </w:rPr>
              <w:tab/>
              <w:t>66</w:t>
            </w:r>
          </w:p>
        </w:tc>
        <w:tc>
          <w:tcPr>
            <w:tcW w:w="1041" w:type="dxa"/>
          </w:tcPr>
          <w:p w14:paraId="6D2F91BA" w14:textId="77777777" w:rsidR="00F35358" w:rsidRDefault="005C7195">
            <w:pPr>
              <w:pStyle w:val="TableParagraph"/>
              <w:tabs>
                <w:tab w:val="left" w:pos="669"/>
              </w:tabs>
              <w:spacing w:before="0"/>
              <w:ind w:right="95"/>
              <w:rPr>
                <w:sz w:val="20"/>
              </w:rPr>
            </w:pPr>
            <w:r>
              <w:rPr>
                <w:sz w:val="20"/>
                <w:u w:val="single"/>
              </w:rPr>
              <w:t xml:space="preserve"> </w:t>
            </w:r>
            <w:r>
              <w:rPr>
                <w:sz w:val="20"/>
                <w:u w:val="single"/>
              </w:rPr>
              <w:tab/>
              <w:t>59</w:t>
            </w:r>
          </w:p>
        </w:tc>
        <w:tc>
          <w:tcPr>
            <w:tcW w:w="879" w:type="dxa"/>
          </w:tcPr>
          <w:p w14:paraId="54F67432" w14:textId="77777777" w:rsidR="00F35358" w:rsidRDefault="00F35358">
            <w:pPr>
              <w:pStyle w:val="TableParagraph"/>
              <w:spacing w:before="0"/>
              <w:jc w:val="left"/>
              <w:rPr>
                <w:sz w:val="18"/>
              </w:rPr>
            </w:pPr>
          </w:p>
        </w:tc>
      </w:tr>
      <w:tr w:rsidR="00F35358" w14:paraId="6BD78B37" w14:textId="77777777">
        <w:trPr>
          <w:trHeight w:val="367"/>
        </w:trPr>
        <w:tc>
          <w:tcPr>
            <w:tcW w:w="5161" w:type="dxa"/>
          </w:tcPr>
          <w:p w14:paraId="2CDC7612" w14:textId="77777777" w:rsidR="00F35358" w:rsidRDefault="005C7195">
            <w:pPr>
              <w:pStyle w:val="TableParagraph"/>
              <w:spacing w:before="29"/>
              <w:ind w:left="15"/>
              <w:jc w:val="left"/>
              <w:rPr>
                <w:b/>
                <w:sz w:val="20"/>
              </w:rPr>
            </w:pPr>
            <w:r>
              <w:rPr>
                <w:b/>
                <w:sz w:val="20"/>
              </w:rPr>
              <w:t>Non-GAAP adjustments to net income</w:t>
            </w:r>
          </w:p>
        </w:tc>
        <w:tc>
          <w:tcPr>
            <w:tcW w:w="1094" w:type="dxa"/>
          </w:tcPr>
          <w:p w14:paraId="20AA52DA" w14:textId="77777777" w:rsidR="00F35358" w:rsidRDefault="005C7195">
            <w:pPr>
              <w:pStyle w:val="TableParagraph"/>
              <w:tabs>
                <w:tab w:val="left" w:pos="669"/>
              </w:tabs>
              <w:spacing w:before="29"/>
              <w:ind w:right="44"/>
              <w:rPr>
                <w:b/>
                <w:sz w:val="20"/>
              </w:rPr>
            </w:pPr>
            <w:r>
              <w:rPr>
                <w:b/>
                <w:sz w:val="20"/>
              </w:rPr>
              <w:t>$</w:t>
            </w:r>
            <w:r>
              <w:rPr>
                <w:b/>
                <w:sz w:val="20"/>
              </w:rPr>
              <w:tab/>
              <w:t>35</w:t>
            </w:r>
          </w:p>
        </w:tc>
        <w:tc>
          <w:tcPr>
            <w:tcW w:w="977" w:type="dxa"/>
          </w:tcPr>
          <w:p w14:paraId="41394585" w14:textId="77777777" w:rsidR="00F35358" w:rsidRDefault="005C7195">
            <w:pPr>
              <w:pStyle w:val="TableParagraph"/>
              <w:tabs>
                <w:tab w:val="left" w:pos="669"/>
              </w:tabs>
              <w:spacing w:before="29"/>
              <w:ind w:right="31"/>
              <w:rPr>
                <w:b/>
                <w:sz w:val="20"/>
              </w:rPr>
            </w:pPr>
            <w:r>
              <w:rPr>
                <w:b/>
                <w:sz w:val="20"/>
              </w:rPr>
              <w:t>$</w:t>
            </w:r>
            <w:r>
              <w:rPr>
                <w:b/>
                <w:sz w:val="20"/>
              </w:rPr>
              <w:tab/>
              <w:t>27</w:t>
            </w:r>
          </w:p>
        </w:tc>
        <w:tc>
          <w:tcPr>
            <w:tcW w:w="1043" w:type="dxa"/>
          </w:tcPr>
          <w:p w14:paraId="4D2CCE5E" w14:textId="77777777" w:rsidR="00F35358" w:rsidRDefault="00F35358">
            <w:pPr>
              <w:pStyle w:val="TableParagraph"/>
              <w:spacing w:before="0"/>
              <w:jc w:val="left"/>
              <w:rPr>
                <w:sz w:val="20"/>
              </w:rPr>
            </w:pPr>
          </w:p>
        </w:tc>
        <w:tc>
          <w:tcPr>
            <w:tcW w:w="1040" w:type="dxa"/>
          </w:tcPr>
          <w:p w14:paraId="4AF5B7D3" w14:textId="77777777" w:rsidR="00F35358" w:rsidRDefault="005C7195">
            <w:pPr>
              <w:pStyle w:val="TableParagraph"/>
              <w:tabs>
                <w:tab w:val="left" w:pos="569"/>
              </w:tabs>
              <w:spacing w:before="29"/>
              <w:ind w:right="44"/>
              <w:rPr>
                <w:b/>
                <w:sz w:val="20"/>
              </w:rPr>
            </w:pPr>
            <w:r>
              <w:rPr>
                <w:b/>
                <w:sz w:val="20"/>
              </w:rPr>
              <w:t>$</w:t>
            </w:r>
            <w:r>
              <w:rPr>
                <w:b/>
                <w:sz w:val="20"/>
              </w:rPr>
              <w:tab/>
              <w:t>108</w:t>
            </w:r>
          </w:p>
        </w:tc>
        <w:tc>
          <w:tcPr>
            <w:tcW w:w="1041" w:type="dxa"/>
          </w:tcPr>
          <w:p w14:paraId="4F9A0506" w14:textId="77777777" w:rsidR="00F35358" w:rsidRDefault="005C7195">
            <w:pPr>
              <w:pStyle w:val="TableParagraph"/>
              <w:tabs>
                <w:tab w:val="left" w:pos="669"/>
              </w:tabs>
              <w:spacing w:before="29"/>
              <w:ind w:right="95"/>
              <w:rPr>
                <w:b/>
                <w:sz w:val="20"/>
              </w:rPr>
            </w:pPr>
            <w:r>
              <w:rPr>
                <w:b/>
                <w:sz w:val="20"/>
              </w:rPr>
              <w:t>$</w:t>
            </w:r>
            <w:r>
              <w:rPr>
                <w:b/>
                <w:sz w:val="20"/>
              </w:rPr>
              <w:tab/>
              <w:t>66</w:t>
            </w:r>
          </w:p>
        </w:tc>
        <w:tc>
          <w:tcPr>
            <w:tcW w:w="879" w:type="dxa"/>
          </w:tcPr>
          <w:p w14:paraId="62BF9C2E" w14:textId="77777777" w:rsidR="00F35358" w:rsidRDefault="00F35358">
            <w:pPr>
              <w:pStyle w:val="TableParagraph"/>
              <w:spacing w:before="0"/>
              <w:jc w:val="left"/>
              <w:rPr>
                <w:sz w:val="20"/>
              </w:rPr>
            </w:pPr>
          </w:p>
        </w:tc>
      </w:tr>
      <w:tr w:rsidR="00F35358" w14:paraId="14D47F23" w14:textId="77777777">
        <w:trPr>
          <w:trHeight w:val="629"/>
        </w:trPr>
        <w:tc>
          <w:tcPr>
            <w:tcW w:w="5161" w:type="dxa"/>
            <w:tcBorders>
              <w:bottom w:val="single" w:sz="12" w:space="0" w:color="000000"/>
            </w:tcBorders>
          </w:tcPr>
          <w:p w14:paraId="4704BC82" w14:textId="77777777" w:rsidR="00F35358" w:rsidRDefault="005C7195">
            <w:pPr>
              <w:pStyle w:val="TableParagraph"/>
              <w:spacing w:before="99"/>
              <w:ind w:left="15"/>
              <w:jc w:val="left"/>
              <w:rPr>
                <w:b/>
                <w:sz w:val="20"/>
              </w:rPr>
            </w:pPr>
            <w:r>
              <w:rPr>
                <w:b/>
                <w:sz w:val="20"/>
              </w:rPr>
              <w:t>Non-GAAP adjustments to diluted EPS</w:t>
            </w:r>
          </w:p>
        </w:tc>
        <w:tc>
          <w:tcPr>
            <w:tcW w:w="1094" w:type="dxa"/>
            <w:tcBorders>
              <w:bottom w:val="single" w:sz="12" w:space="0" w:color="000000"/>
            </w:tcBorders>
          </w:tcPr>
          <w:p w14:paraId="1BC0A710" w14:textId="77777777" w:rsidR="00F35358" w:rsidRDefault="005C7195">
            <w:pPr>
              <w:pStyle w:val="TableParagraph"/>
              <w:spacing w:before="99"/>
              <w:ind w:right="104"/>
              <w:rPr>
                <w:b/>
                <w:sz w:val="20"/>
              </w:rPr>
            </w:pPr>
            <w:r>
              <w:rPr>
                <w:b/>
                <w:sz w:val="20"/>
              </w:rPr>
              <w:t>0.27</w:t>
            </w:r>
          </w:p>
        </w:tc>
        <w:tc>
          <w:tcPr>
            <w:tcW w:w="977" w:type="dxa"/>
            <w:tcBorders>
              <w:bottom w:val="single" w:sz="12" w:space="0" w:color="000000"/>
            </w:tcBorders>
          </w:tcPr>
          <w:p w14:paraId="48D5D080" w14:textId="77777777" w:rsidR="00F35358" w:rsidRDefault="005C7195">
            <w:pPr>
              <w:pStyle w:val="TableParagraph"/>
              <w:spacing w:before="99"/>
              <w:ind w:right="91"/>
              <w:rPr>
                <w:b/>
                <w:sz w:val="20"/>
              </w:rPr>
            </w:pPr>
            <w:r>
              <w:rPr>
                <w:b/>
                <w:sz w:val="20"/>
              </w:rPr>
              <w:t>0.20</w:t>
            </w:r>
          </w:p>
        </w:tc>
        <w:tc>
          <w:tcPr>
            <w:tcW w:w="1043" w:type="dxa"/>
            <w:tcBorders>
              <w:bottom w:val="single" w:sz="12" w:space="0" w:color="000000"/>
            </w:tcBorders>
          </w:tcPr>
          <w:p w14:paraId="4DACA779" w14:textId="77777777" w:rsidR="00F35358" w:rsidRDefault="00F35358">
            <w:pPr>
              <w:pStyle w:val="TableParagraph"/>
              <w:spacing w:before="0"/>
              <w:jc w:val="left"/>
              <w:rPr>
                <w:sz w:val="20"/>
              </w:rPr>
            </w:pPr>
          </w:p>
        </w:tc>
        <w:tc>
          <w:tcPr>
            <w:tcW w:w="1040" w:type="dxa"/>
            <w:tcBorders>
              <w:bottom w:val="single" w:sz="12" w:space="0" w:color="000000"/>
            </w:tcBorders>
          </w:tcPr>
          <w:p w14:paraId="73A1B927" w14:textId="77777777" w:rsidR="00F35358" w:rsidRDefault="005C7195">
            <w:pPr>
              <w:pStyle w:val="TableParagraph"/>
              <w:spacing w:before="99"/>
              <w:ind w:right="104"/>
              <w:rPr>
                <w:b/>
                <w:sz w:val="20"/>
              </w:rPr>
            </w:pPr>
            <w:r>
              <w:rPr>
                <w:b/>
                <w:sz w:val="20"/>
              </w:rPr>
              <w:t>0.82</w:t>
            </w:r>
          </w:p>
        </w:tc>
        <w:tc>
          <w:tcPr>
            <w:tcW w:w="1041" w:type="dxa"/>
            <w:tcBorders>
              <w:bottom w:val="single" w:sz="12" w:space="0" w:color="000000"/>
            </w:tcBorders>
          </w:tcPr>
          <w:p w14:paraId="1E48F219" w14:textId="77777777" w:rsidR="00F35358" w:rsidRDefault="005C7195">
            <w:pPr>
              <w:pStyle w:val="TableParagraph"/>
              <w:spacing w:before="99"/>
              <w:ind w:right="155"/>
              <w:rPr>
                <w:b/>
                <w:sz w:val="20"/>
              </w:rPr>
            </w:pPr>
            <w:r>
              <w:rPr>
                <w:b/>
                <w:sz w:val="20"/>
              </w:rPr>
              <w:t>0.48</w:t>
            </w:r>
          </w:p>
        </w:tc>
        <w:tc>
          <w:tcPr>
            <w:tcW w:w="879" w:type="dxa"/>
            <w:tcBorders>
              <w:bottom w:val="single" w:sz="12" w:space="0" w:color="000000"/>
            </w:tcBorders>
          </w:tcPr>
          <w:p w14:paraId="6F7C7655" w14:textId="77777777" w:rsidR="00F35358" w:rsidRDefault="00F35358">
            <w:pPr>
              <w:pStyle w:val="TableParagraph"/>
              <w:spacing w:before="0"/>
              <w:jc w:val="left"/>
              <w:rPr>
                <w:sz w:val="20"/>
              </w:rPr>
            </w:pPr>
          </w:p>
        </w:tc>
      </w:tr>
      <w:tr w:rsidR="00F35358" w14:paraId="64F1F5ED" w14:textId="77777777">
        <w:trPr>
          <w:trHeight w:val="333"/>
        </w:trPr>
        <w:tc>
          <w:tcPr>
            <w:tcW w:w="5161" w:type="dxa"/>
            <w:tcBorders>
              <w:top w:val="single" w:sz="12" w:space="0" w:color="000000"/>
              <w:left w:val="single" w:sz="12" w:space="0" w:color="000000"/>
            </w:tcBorders>
          </w:tcPr>
          <w:p w14:paraId="371E16B1" w14:textId="77777777" w:rsidR="00F35358" w:rsidRDefault="005C7195">
            <w:pPr>
              <w:pStyle w:val="TableParagraph"/>
              <w:spacing w:before="70"/>
              <w:ind w:left="15"/>
              <w:jc w:val="left"/>
              <w:rPr>
                <w:b/>
                <w:sz w:val="20"/>
              </w:rPr>
            </w:pPr>
            <w:r>
              <w:rPr>
                <w:b/>
                <w:sz w:val="20"/>
              </w:rPr>
              <w:t>Non-GAAP net income attributable to Henry Schein, Inc.</w:t>
            </w:r>
          </w:p>
        </w:tc>
        <w:tc>
          <w:tcPr>
            <w:tcW w:w="1094" w:type="dxa"/>
            <w:tcBorders>
              <w:top w:val="single" w:sz="12" w:space="0" w:color="000000"/>
            </w:tcBorders>
          </w:tcPr>
          <w:p w14:paraId="185947E4" w14:textId="77777777" w:rsidR="00F35358" w:rsidRDefault="005C7195">
            <w:pPr>
              <w:pStyle w:val="TableParagraph"/>
              <w:tabs>
                <w:tab w:val="left" w:pos="569"/>
              </w:tabs>
              <w:spacing w:before="70"/>
              <w:ind w:right="44"/>
              <w:rPr>
                <w:b/>
                <w:sz w:val="20"/>
              </w:rPr>
            </w:pPr>
            <w:r>
              <w:rPr>
                <w:b/>
                <w:sz w:val="20"/>
              </w:rPr>
              <w:t>$</w:t>
            </w:r>
            <w:r>
              <w:rPr>
                <w:b/>
                <w:sz w:val="20"/>
              </w:rPr>
              <w:tab/>
              <w:t>173</w:t>
            </w:r>
          </w:p>
        </w:tc>
        <w:tc>
          <w:tcPr>
            <w:tcW w:w="977" w:type="dxa"/>
            <w:tcBorders>
              <w:top w:val="single" w:sz="12" w:space="0" w:color="000000"/>
            </w:tcBorders>
          </w:tcPr>
          <w:p w14:paraId="3427A329" w14:textId="77777777" w:rsidR="00F35358" w:rsidRDefault="005C7195">
            <w:pPr>
              <w:pStyle w:val="TableParagraph"/>
              <w:tabs>
                <w:tab w:val="left" w:pos="569"/>
              </w:tabs>
              <w:spacing w:before="70"/>
              <w:ind w:right="31"/>
              <w:rPr>
                <w:b/>
                <w:sz w:val="20"/>
              </w:rPr>
            </w:pPr>
            <w:r>
              <w:rPr>
                <w:b/>
                <w:sz w:val="20"/>
              </w:rPr>
              <w:t>$</w:t>
            </w:r>
            <w:r>
              <w:rPr>
                <w:b/>
                <w:sz w:val="20"/>
              </w:rPr>
              <w:tab/>
              <w:t>177</w:t>
            </w:r>
          </w:p>
        </w:tc>
        <w:tc>
          <w:tcPr>
            <w:tcW w:w="1043" w:type="dxa"/>
            <w:tcBorders>
              <w:top w:val="single" w:sz="12" w:space="0" w:color="000000"/>
            </w:tcBorders>
          </w:tcPr>
          <w:p w14:paraId="6FAB319C" w14:textId="77777777" w:rsidR="00F35358" w:rsidRDefault="005C7195">
            <w:pPr>
              <w:pStyle w:val="TableParagraph"/>
              <w:spacing w:before="70"/>
              <w:ind w:right="94"/>
              <w:rPr>
                <w:b/>
                <w:sz w:val="20"/>
              </w:rPr>
            </w:pPr>
            <w:r>
              <w:rPr>
                <w:b/>
                <w:sz w:val="20"/>
              </w:rPr>
              <w:t>(2.1)%</w:t>
            </w:r>
          </w:p>
        </w:tc>
        <w:tc>
          <w:tcPr>
            <w:tcW w:w="1040" w:type="dxa"/>
            <w:tcBorders>
              <w:top w:val="single" w:sz="12" w:space="0" w:color="000000"/>
            </w:tcBorders>
          </w:tcPr>
          <w:p w14:paraId="159B2616" w14:textId="77777777" w:rsidR="00F35358" w:rsidRDefault="005C7195">
            <w:pPr>
              <w:pStyle w:val="TableParagraph"/>
              <w:tabs>
                <w:tab w:val="left" w:pos="569"/>
              </w:tabs>
              <w:spacing w:before="70"/>
              <w:ind w:right="44"/>
              <w:rPr>
                <w:b/>
                <w:sz w:val="20"/>
              </w:rPr>
            </w:pPr>
            <w:r>
              <w:rPr>
                <w:b/>
                <w:sz w:val="20"/>
              </w:rPr>
              <w:t>$</w:t>
            </w:r>
            <w:r>
              <w:rPr>
                <w:b/>
                <w:sz w:val="20"/>
              </w:rPr>
              <w:tab/>
              <w:t>507</w:t>
            </w:r>
          </w:p>
        </w:tc>
        <w:tc>
          <w:tcPr>
            <w:tcW w:w="1041" w:type="dxa"/>
            <w:tcBorders>
              <w:top w:val="single" w:sz="12" w:space="0" w:color="000000"/>
            </w:tcBorders>
          </w:tcPr>
          <w:p w14:paraId="7C10C991" w14:textId="77777777" w:rsidR="00F35358" w:rsidRDefault="005C7195">
            <w:pPr>
              <w:pStyle w:val="TableParagraph"/>
              <w:tabs>
                <w:tab w:val="left" w:pos="569"/>
              </w:tabs>
              <w:spacing w:before="70"/>
              <w:ind w:right="95"/>
              <w:rPr>
                <w:b/>
                <w:sz w:val="20"/>
              </w:rPr>
            </w:pPr>
            <w:r>
              <w:rPr>
                <w:b/>
                <w:sz w:val="20"/>
              </w:rPr>
              <w:t>$</w:t>
            </w:r>
            <w:r>
              <w:rPr>
                <w:b/>
                <w:sz w:val="20"/>
              </w:rPr>
              <w:tab/>
              <w:t>557</w:t>
            </w:r>
          </w:p>
        </w:tc>
        <w:tc>
          <w:tcPr>
            <w:tcW w:w="879" w:type="dxa"/>
            <w:tcBorders>
              <w:top w:val="single" w:sz="12" w:space="0" w:color="000000"/>
              <w:right w:val="single" w:sz="12" w:space="0" w:color="000000"/>
            </w:tcBorders>
          </w:tcPr>
          <w:p w14:paraId="2B11CCFE" w14:textId="77777777" w:rsidR="00F35358" w:rsidRDefault="005C7195">
            <w:pPr>
              <w:pStyle w:val="TableParagraph"/>
              <w:spacing w:before="70"/>
              <w:ind w:left="205" w:right="35"/>
              <w:jc w:val="center"/>
              <w:rPr>
                <w:b/>
                <w:sz w:val="20"/>
              </w:rPr>
            </w:pPr>
            <w:r>
              <w:rPr>
                <w:b/>
                <w:sz w:val="20"/>
              </w:rPr>
              <w:t>(9.1)%</w:t>
            </w:r>
          </w:p>
        </w:tc>
      </w:tr>
      <w:tr w:rsidR="00F35358" w14:paraId="1C373959" w14:textId="77777777">
        <w:trPr>
          <w:trHeight w:val="254"/>
        </w:trPr>
        <w:tc>
          <w:tcPr>
            <w:tcW w:w="5161" w:type="dxa"/>
            <w:tcBorders>
              <w:left w:val="single" w:sz="12" w:space="0" w:color="000000"/>
              <w:bottom w:val="single" w:sz="12" w:space="0" w:color="000000"/>
            </w:tcBorders>
          </w:tcPr>
          <w:p w14:paraId="31747425" w14:textId="77777777" w:rsidR="00F35358" w:rsidRDefault="005C7195">
            <w:pPr>
              <w:pStyle w:val="TableParagraph"/>
              <w:spacing w:line="210" w:lineRule="exact"/>
              <w:ind w:left="15"/>
              <w:jc w:val="left"/>
              <w:rPr>
                <w:b/>
                <w:sz w:val="20"/>
              </w:rPr>
            </w:pPr>
            <w:r>
              <w:rPr>
                <w:b/>
                <w:sz w:val="20"/>
              </w:rPr>
              <w:t>Non-GAAP diluted EPS attributable to Henry Schein, Inc.</w:t>
            </w:r>
          </w:p>
        </w:tc>
        <w:tc>
          <w:tcPr>
            <w:tcW w:w="1094" w:type="dxa"/>
            <w:tcBorders>
              <w:bottom w:val="single" w:sz="12" w:space="0" w:color="000000"/>
            </w:tcBorders>
          </w:tcPr>
          <w:p w14:paraId="5B986A42" w14:textId="77777777" w:rsidR="00F35358" w:rsidRDefault="005C7195">
            <w:pPr>
              <w:pStyle w:val="TableParagraph"/>
              <w:tabs>
                <w:tab w:val="left" w:pos="519"/>
              </w:tabs>
              <w:spacing w:line="210" w:lineRule="exact"/>
              <w:ind w:right="44"/>
              <w:rPr>
                <w:b/>
                <w:sz w:val="20"/>
              </w:rPr>
            </w:pPr>
            <w:r>
              <w:rPr>
                <w:b/>
                <w:sz w:val="20"/>
              </w:rPr>
              <w:t>$</w:t>
            </w:r>
            <w:r>
              <w:rPr>
                <w:b/>
                <w:sz w:val="20"/>
              </w:rPr>
              <w:tab/>
              <w:t>1.32</w:t>
            </w:r>
          </w:p>
        </w:tc>
        <w:tc>
          <w:tcPr>
            <w:tcW w:w="977" w:type="dxa"/>
            <w:tcBorders>
              <w:bottom w:val="single" w:sz="12" w:space="0" w:color="000000"/>
            </w:tcBorders>
          </w:tcPr>
          <w:p w14:paraId="01315660" w14:textId="77777777" w:rsidR="00F35358" w:rsidRDefault="005C7195">
            <w:pPr>
              <w:pStyle w:val="TableParagraph"/>
              <w:tabs>
                <w:tab w:val="left" w:pos="519"/>
              </w:tabs>
              <w:spacing w:line="210" w:lineRule="exact"/>
              <w:ind w:right="31"/>
              <w:rPr>
                <w:b/>
                <w:sz w:val="20"/>
              </w:rPr>
            </w:pPr>
            <w:r>
              <w:rPr>
                <w:b/>
                <w:sz w:val="20"/>
              </w:rPr>
              <w:t>$</w:t>
            </w:r>
            <w:r>
              <w:rPr>
                <w:b/>
                <w:sz w:val="20"/>
              </w:rPr>
              <w:tab/>
              <w:t>1.29</w:t>
            </w:r>
          </w:p>
        </w:tc>
        <w:tc>
          <w:tcPr>
            <w:tcW w:w="1043" w:type="dxa"/>
            <w:tcBorders>
              <w:bottom w:val="single" w:sz="12" w:space="0" w:color="000000"/>
            </w:tcBorders>
          </w:tcPr>
          <w:p w14:paraId="5CCB3FAB" w14:textId="77777777" w:rsidR="00F35358" w:rsidRDefault="005C7195">
            <w:pPr>
              <w:pStyle w:val="TableParagraph"/>
              <w:spacing w:line="210" w:lineRule="exact"/>
              <w:ind w:right="94"/>
              <w:rPr>
                <w:b/>
                <w:sz w:val="20"/>
              </w:rPr>
            </w:pPr>
            <w:r>
              <w:rPr>
                <w:b/>
                <w:sz w:val="20"/>
              </w:rPr>
              <w:t>2.3 %</w:t>
            </w:r>
          </w:p>
        </w:tc>
        <w:tc>
          <w:tcPr>
            <w:tcW w:w="1040" w:type="dxa"/>
            <w:tcBorders>
              <w:bottom w:val="single" w:sz="12" w:space="0" w:color="000000"/>
            </w:tcBorders>
          </w:tcPr>
          <w:p w14:paraId="7C56760F" w14:textId="77777777" w:rsidR="00F35358" w:rsidRDefault="005C7195">
            <w:pPr>
              <w:pStyle w:val="TableParagraph"/>
              <w:tabs>
                <w:tab w:val="left" w:pos="519"/>
              </w:tabs>
              <w:spacing w:line="210" w:lineRule="exact"/>
              <w:ind w:right="44"/>
              <w:rPr>
                <w:b/>
                <w:sz w:val="20"/>
              </w:rPr>
            </w:pPr>
            <w:r>
              <w:rPr>
                <w:b/>
                <w:sz w:val="20"/>
              </w:rPr>
              <w:t>$</w:t>
            </w:r>
            <w:r>
              <w:rPr>
                <w:b/>
                <w:sz w:val="20"/>
              </w:rPr>
              <w:tab/>
              <w:t>3.84</w:t>
            </w:r>
          </w:p>
        </w:tc>
        <w:tc>
          <w:tcPr>
            <w:tcW w:w="1041" w:type="dxa"/>
            <w:tcBorders>
              <w:bottom w:val="single" w:sz="12" w:space="0" w:color="000000"/>
            </w:tcBorders>
          </w:tcPr>
          <w:p w14:paraId="1BFC1B2E" w14:textId="77777777" w:rsidR="00F35358" w:rsidRDefault="005C7195">
            <w:pPr>
              <w:pStyle w:val="TableParagraph"/>
              <w:tabs>
                <w:tab w:val="left" w:pos="519"/>
              </w:tabs>
              <w:spacing w:line="210" w:lineRule="exact"/>
              <w:ind w:right="95"/>
              <w:rPr>
                <w:b/>
                <w:sz w:val="20"/>
              </w:rPr>
            </w:pPr>
            <w:r>
              <w:rPr>
                <w:b/>
                <w:sz w:val="20"/>
              </w:rPr>
              <w:t>$</w:t>
            </w:r>
            <w:r>
              <w:rPr>
                <w:b/>
                <w:sz w:val="20"/>
              </w:rPr>
              <w:tab/>
              <w:t>4.03</w:t>
            </w:r>
          </w:p>
        </w:tc>
        <w:tc>
          <w:tcPr>
            <w:tcW w:w="879" w:type="dxa"/>
            <w:tcBorders>
              <w:bottom w:val="single" w:sz="12" w:space="0" w:color="000000"/>
              <w:right w:val="single" w:sz="12" w:space="0" w:color="000000"/>
            </w:tcBorders>
          </w:tcPr>
          <w:p w14:paraId="31AB85C2" w14:textId="77777777" w:rsidR="00F35358" w:rsidRDefault="005C7195">
            <w:pPr>
              <w:pStyle w:val="TableParagraph"/>
              <w:spacing w:line="210" w:lineRule="exact"/>
              <w:ind w:left="205" w:right="35"/>
              <w:jc w:val="center"/>
              <w:rPr>
                <w:b/>
                <w:sz w:val="20"/>
              </w:rPr>
            </w:pPr>
            <w:r>
              <w:rPr>
                <w:b/>
                <w:sz w:val="20"/>
              </w:rPr>
              <w:t>(4.7)%</w:t>
            </w:r>
          </w:p>
        </w:tc>
      </w:tr>
    </w:tbl>
    <w:p w14:paraId="0D9FC4F5" w14:textId="77777777" w:rsidR="00F35358" w:rsidRDefault="005C7195">
      <w:pPr>
        <w:ind w:left="155" w:right="418"/>
        <w:rPr>
          <w:i/>
          <w:sz w:val="20"/>
        </w:rPr>
      </w:pPr>
      <w:bookmarkStart w:id="30" w:name="RG_MARKER_23291"/>
      <w:bookmarkEnd w:id="30"/>
      <w:r>
        <w:rPr>
          <w:i/>
          <w:sz w:val="20"/>
        </w:rPr>
        <w:t>Management believes that non-GAAP financial measures provide investors with useful supplemental information about the financial performance of our business, enable comparison of financial results between periods where certain items may vary independent of business performance and allow for greater transparency with respect to key metrics used by management in operating our business. These non-GAAP financial measures are presented solely for informational and comparative purposes and should not be regarded a</w:t>
      </w:r>
      <w:r>
        <w:rPr>
          <w:i/>
          <w:sz w:val="20"/>
        </w:rPr>
        <w:t>s a replacement for corresponding, similarly captioned, GAAP measures. Net income growth rates are based on actual values and may not recalculate due to rounding. Amounts may not sum due to rounding.</w:t>
      </w:r>
    </w:p>
    <w:p w14:paraId="45539244" w14:textId="77777777" w:rsidR="00F35358" w:rsidRDefault="00F35358">
      <w:pPr>
        <w:pStyle w:val="BodyText"/>
        <w:spacing w:before="2"/>
        <w:rPr>
          <w:i/>
        </w:rPr>
      </w:pPr>
    </w:p>
    <w:p w14:paraId="321F1B70" w14:textId="77777777" w:rsidR="00F35358" w:rsidRDefault="005C7195">
      <w:pPr>
        <w:pStyle w:val="ListParagraph"/>
        <w:numPr>
          <w:ilvl w:val="0"/>
          <w:numId w:val="1"/>
        </w:numPr>
        <w:tabs>
          <w:tab w:val="left" w:pos="546"/>
        </w:tabs>
        <w:ind w:hanging="391"/>
        <w:rPr>
          <w:sz w:val="20"/>
        </w:rPr>
      </w:pPr>
      <w:r>
        <w:rPr>
          <w:sz w:val="20"/>
          <w:u w:val="single"/>
        </w:rPr>
        <w:t>Restructuring and Integration</w:t>
      </w:r>
      <w:r>
        <w:rPr>
          <w:spacing w:val="-1"/>
          <w:sz w:val="20"/>
          <w:u w:val="single"/>
        </w:rPr>
        <w:t xml:space="preserve"> </w:t>
      </w:r>
      <w:r>
        <w:rPr>
          <w:sz w:val="20"/>
          <w:u w:val="single"/>
        </w:rPr>
        <w:t>Costs</w:t>
      </w:r>
    </w:p>
    <w:p w14:paraId="6E6C5E44" w14:textId="77777777" w:rsidR="00F35358" w:rsidRDefault="005C7195">
      <w:pPr>
        <w:spacing w:before="109"/>
        <w:ind w:left="155"/>
        <w:rPr>
          <w:sz w:val="20"/>
        </w:rPr>
      </w:pPr>
      <w:r>
        <w:rPr>
          <w:sz w:val="20"/>
        </w:rPr>
        <w:t>The following table presents details of our restructuring and integration costs:</w:t>
      </w:r>
    </w:p>
    <w:p w14:paraId="4E695AF3" w14:textId="77777777" w:rsidR="00F35358" w:rsidRDefault="005C7195">
      <w:pPr>
        <w:tabs>
          <w:tab w:val="left" w:pos="5920"/>
          <w:tab w:val="left" w:pos="7475"/>
          <w:tab w:val="left" w:pos="7865"/>
          <w:tab w:val="left" w:pos="8257"/>
          <w:tab w:val="left" w:pos="9770"/>
        </w:tabs>
        <w:spacing w:before="55"/>
        <w:ind w:left="5615"/>
        <w:rPr>
          <w:b/>
          <w:sz w:val="20"/>
        </w:rPr>
      </w:pPr>
      <w:r>
        <w:rPr>
          <w:b/>
          <w:sz w:val="20"/>
          <w:u w:val="thick"/>
        </w:rPr>
        <w:t xml:space="preserve"> </w:t>
      </w:r>
      <w:r>
        <w:rPr>
          <w:b/>
          <w:sz w:val="20"/>
          <w:u w:val="thick"/>
        </w:rPr>
        <w:tab/>
        <w:t>Third Quarter</w:t>
      </w:r>
      <w:r>
        <w:rPr>
          <w:b/>
          <w:sz w:val="20"/>
          <w:u w:val="thick"/>
        </w:rPr>
        <w:tab/>
      </w:r>
      <w:r>
        <w:rPr>
          <w:b/>
          <w:sz w:val="20"/>
        </w:rPr>
        <w:tab/>
      </w:r>
      <w:r>
        <w:rPr>
          <w:b/>
          <w:sz w:val="20"/>
          <w:u w:val="thick"/>
        </w:rPr>
        <w:t xml:space="preserve"> </w:t>
      </w:r>
      <w:r>
        <w:rPr>
          <w:b/>
          <w:sz w:val="20"/>
          <w:u w:val="thick"/>
        </w:rPr>
        <w:tab/>
        <w:t>Year-to-Date</w:t>
      </w:r>
      <w:r>
        <w:rPr>
          <w:b/>
          <w:sz w:val="20"/>
          <w:u w:val="thick"/>
        </w:rPr>
        <w:tab/>
      </w:r>
    </w:p>
    <w:p w14:paraId="3AD30D0C" w14:textId="77777777" w:rsidR="00F35358" w:rsidRDefault="00F35358">
      <w:pPr>
        <w:pStyle w:val="BodyText"/>
        <w:spacing w:before="6"/>
        <w:rPr>
          <w:b/>
          <w:sz w:val="5"/>
        </w:rPr>
      </w:pPr>
    </w:p>
    <w:tbl>
      <w:tblPr>
        <w:tblW w:w="0" w:type="auto"/>
        <w:tblInd w:w="503" w:type="dxa"/>
        <w:tblLayout w:type="fixed"/>
        <w:tblCellMar>
          <w:left w:w="0" w:type="dxa"/>
          <w:right w:w="0" w:type="dxa"/>
        </w:tblCellMar>
        <w:tblLook w:val="01E0" w:firstRow="1" w:lastRow="1" w:firstColumn="1" w:lastColumn="1" w:noHBand="0" w:noVBand="0"/>
      </w:tblPr>
      <w:tblGrid>
        <w:gridCol w:w="4758"/>
        <w:gridCol w:w="1380"/>
        <w:gridCol w:w="955"/>
        <w:gridCol w:w="1147"/>
        <w:gridCol w:w="1085"/>
      </w:tblGrid>
      <w:tr w:rsidR="00F35358" w14:paraId="36C92BF1" w14:textId="77777777">
        <w:trPr>
          <w:trHeight w:val="240"/>
        </w:trPr>
        <w:tc>
          <w:tcPr>
            <w:tcW w:w="4758" w:type="dxa"/>
          </w:tcPr>
          <w:p w14:paraId="4DA846FF" w14:textId="77777777" w:rsidR="00F35358" w:rsidRDefault="00F35358">
            <w:pPr>
              <w:pStyle w:val="TableParagraph"/>
              <w:spacing w:before="0"/>
              <w:jc w:val="left"/>
              <w:rPr>
                <w:sz w:val="16"/>
              </w:rPr>
            </w:pPr>
          </w:p>
        </w:tc>
        <w:tc>
          <w:tcPr>
            <w:tcW w:w="1380" w:type="dxa"/>
          </w:tcPr>
          <w:p w14:paraId="4BB882F9" w14:textId="77777777" w:rsidR="00F35358" w:rsidRDefault="005C7195">
            <w:pPr>
              <w:pStyle w:val="TableParagraph"/>
              <w:tabs>
                <w:tab w:val="left" w:pos="1171"/>
              </w:tabs>
              <w:spacing w:before="0" w:line="221" w:lineRule="exact"/>
              <w:ind w:left="361"/>
              <w:jc w:val="left"/>
              <w:rPr>
                <w:b/>
                <w:sz w:val="20"/>
              </w:rPr>
            </w:pPr>
            <w:r>
              <w:rPr>
                <w:b/>
                <w:sz w:val="20"/>
                <w:u w:val="thick"/>
              </w:rPr>
              <w:t xml:space="preserve">   </w:t>
            </w:r>
            <w:r>
              <w:rPr>
                <w:b/>
                <w:spacing w:val="5"/>
                <w:sz w:val="20"/>
                <w:u w:val="thick"/>
              </w:rPr>
              <w:t xml:space="preserve"> </w:t>
            </w:r>
            <w:r>
              <w:rPr>
                <w:b/>
                <w:sz w:val="20"/>
                <w:u w:val="thick"/>
              </w:rPr>
              <w:t>2023</w:t>
            </w:r>
            <w:r>
              <w:rPr>
                <w:b/>
                <w:sz w:val="20"/>
                <w:u w:val="thick"/>
              </w:rPr>
              <w:tab/>
            </w:r>
          </w:p>
        </w:tc>
        <w:tc>
          <w:tcPr>
            <w:tcW w:w="955" w:type="dxa"/>
          </w:tcPr>
          <w:p w14:paraId="0085583D" w14:textId="77777777" w:rsidR="00F35358" w:rsidRDefault="005C7195">
            <w:pPr>
              <w:pStyle w:val="TableParagraph"/>
              <w:tabs>
                <w:tab w:val="left" w:pos="809"/>
              </w:tabs>
              <w:spacing w:before="0" w:line="221" w:lineRule="exact"/>
              <w:ind w:right="111"/>
              <w:rPr>
                <w:b/>
                <w:sz w:val="20"/>
              </w:rPr>
            </w:pPr>
            <w:r>
              <w:rPr>
                <w:b/>
                <w:sz w:val="20"/>
                <w:u w:val="thick"/>
              </w:rPr>
              <w:t xml:space="preserve">   </w:t>
            </w:r>
            <w:r>
              <w:rPr>
                <w:b/>
                <w:spacing w:val="5"/>
                <w:sz w:val="20"/>
                <w:u w:val="thick"/>
              </w:rPr>
              <w:t xml:space="preserve"> </w:t>
            </w:r>
            <w:r>
              <w:rPr>
                <w:b/>
                <w:sz w:val="20"/>
                <w:u w:val="thick"/>
              </w:rPr>
              <w:t>2022</w:t>
            </w:r>
            <w:r>
              <w:rPr>
                <w:b/>
                <w:sz w:val="20"/>
                <w:u w:val="thick"/>
              </w:rPr>
              <w:tab/>
            </w:r>
          </w:p>
        </w:tc>
        <w:tc>
          <w:tcPr>
            <w:tcW w:w="1147" w:type="dxa"/>
          </w:tcPr>
          <w:p w14:paraId="1696BE1B" w14:textId="77777777" w:rsidR="00F35358" w:rsidRDefault="005C7195">
            <w:pPr>
              <w:pStyle w:val="TableParagraph"/>
              <w:tabs>
                <w:tab w:val="left" w:pos="809"/>
              </w:tabs>
              <w:spacing w:before="0" w:line="221" w:lineRule="exact"/>
              <w:ind w:right="58"/>
              <w:rPr>
                <w:b/>
                <w:sz w:val="20"/>
              </w:rPr>
            </w:pPr>
            <w:r>
              <w:rPr>
                <w:b/>
                <w:sz w:val="20"/>
                <w:u w:val="thick"/>
              </w:rPr>
              <w:t xml:space="preserve">   </w:t>
            </w:r>
            <w:r>
              <w:rPr>
                <w:b/>
                <w:spacing w:val="5"/>
                <w:sz w:val="20"/>
                <w:u w:val="thick"/>
              </w:rPr>
              <w:t xml:space="preserve"> </w:t>
            </w:r>
            <w:r>
              <w:rPr>
                <w:b/>
                <w:sz w:val="20"/>
                <w:u w:val="thick"/>
              </w:rPr>
              <w:t>2023</w:t>
            </w:r>
            <w:r>
              <w:rPr>
                <w:b/>
                <w:sz w:val="20"/>
                <w:u w:val="thick"/>
              </w:rPr>
              <w:tab/>
            </w:r>
          </w:p>
        </w:tc>
        <w:tc>
          <w:tcPr>
            <w:tcW w:w="1085" w:type="dxa"/>
          </w:tcPr>
          <w:p w14:paraId="3007D027" w14:textId="77777777" w:rsidR="00F35358" w:rsidRDefault="005C7195">
            <w:pPr>
              <w:pStyle w:val="TableParagraph"/>
              <w:tabs>
                <w:tab w:val="left" w:pos="809"/>
              </w:tabs>
              <w:spacing w:before="0" w:line="221" w:lineRule="exact"/>
              <w:ind w:right="48"/>
              <w:rPr>
                <w:b/>
                <w:sz w:val="20"/>
              </w:rPr>
            </w:pPr>
            <w:r>
              <w:rPr>
                <w:b/>
                <w:sz w:val="20"/>
                <w:u w:val="thick"/>
              </w:rPr>
              <w:t xml:space="preserve">   </w:t>
            </w:r>
            <w:r>
              <w:rPr>
                <w:b/>
                <w:spacing w:val="5"/>
                <w:sz w:val="20"/>
                <w:u w:val="thick"/>
              </w:rPr>
              <w:t xml:space="preserve"> </w:t>
            </w:r>
            <w:r>
              <w:rPr>
                <w:b/>
                <w:sz w:val="20"/>
                <w:u w:val="thick"/>
              </w:rPr>
              <w:t>2022</w:t>
            </w:r>
            <w:r>
              <w:rPr>
                <w:b/>
                <w:sz w:val="20"/>
                <w:u w:val="thick"/>
              </w:rPr>
              <w:tab/>
            </w:r>
          </w:p>
        </w:tc>
      </w:tr>
      <w:tr w:rsidR="00F35358" w14:paraId="5376A158" w14:textId="77777777">
        <w:trPr>
          <w:trHeight w:val="277"/>
        </w:trPr>
        <w:tc>
          <w:tcPr>
            <w:tcW w:w="4758" w:type="dxa"/>
          </w:tcPr>
          <w:p w14:paraId="5EA78E7C" w14:textId="77777777" w:rsidR="00F35358" w:rsidRDefault="005C7195">
            <w:pPr>
              <w:pStyle w:val="TableParagraph"/>
              <w:spacing w:before="10"/>
              <w:ind w:left="50"/>
              <w:jc w:val="left"/>
              <w:rPr>
                <w:sz w:val="20"/>
              </w:rPr>
            </w:pPr>
            <w:r>
              <w:rPr>
                <w:sz w:val="20"/>
              </w:rPr>
              <w:t>Restructuring and integration costs - pre-tax, as reported</w:t>
            </w:r>
          </w:p>
        </w:tc>
        <w:tc>
          <w:tcPr>
            <w:tcW w:w="1380" w:type="dxa"/>
          </w:tcPr>
          <w:p w14:paraId="5D12099B" w14:textId="77777777" w:rsidR="00F35358" w:rsidRDefault="005C7195">
            <w:pPr>
              <w:pStyle w:val="TableParagraph"/>
              <w:tabs>
                <w:tab w:val="left" w:pos="774"/>
              </w:tabs>
              <w:spacing w:before="10"/>
              <w:ind w:right="32"/>
              <w:rPr>
                <w:sz w:val="20"/>
              </w:rPr>
            </w:pPr>
            <w:r>
              <w:rPr>
                <w:sz w:val="20"/>
              </w:rPr>
              <w:t>$</w:t>
            </w:r>
            <w:r>
              <w:rPr>
                <w:sz w:val="20"/>
              </w:rPr>
              <w:tab/>
              <w:t>11</w:t>
            </w:r>
            <w:r>
              <w:rPr>
                <w:spacing w:val="25"/>
                <w:sz w:val="20"/>
              </w:rPr>
              <w:t xml:space="preserve"> </w:t>
            </w:r>
            <w:r>
              <w:rPr>
                <w:sz w:val="20"/>
              </w:rPr>
              <w:t>$</w:t>
            </w:r>
          </w:p>
        </w:tc>
        <w:tc>
          <w:tcPr>
            <w:tcW w:w="955" w:type="dxa"/>
          </w:tcPr>
          <w:p w14:paraId="180761FE" w14:textId="77777777" w:rsidR="00F35358" w:rsidRDefault="005C7195">
            <w:pPr>
              <w:pStyle w:val="TableParagraph"/>
              <w:spacing w:before="10"/>
              <w:ind w:right="112"/>
              <w:rPr>
                <w:sz w:val="20"/>
              </w:rPr>
            </w:pPr>
            <w:r>
              <w:rPr>
                <w:sz w:val="20"/>
              </w:rPr>
              <w:t>10</w:t>
            </w:r>
          </w:p>
        </w:tc>
        <w:tc>
          <w:tcPr>
            <w:tcW w:w="1147" w:type="dxa"/>
          </w:tcPr>
          <w:p w14:paraId="6E470937" w14:textId="77777777" w:rsidR="00F35358" w:rsidRDefault="005C7195">
            <w:pPr>
              <w:pStyle w:val="TableParagraph"/>
              <w:tabs>
                <w:tab w:val="left" w:pos="774"/>
              </w:tabs>
              <w:spacing w:before="10"/>
              <w:ind w:right="59"/>
              <w:rPr>
                <w:sz w:val="20"/>
              </w:rPr>
            </w:pPr>
            <w:r>
              <w:rPr>
                <w:sz w:val="20"/>
              </w:rPr>
              <w:t>$</w:t>
            </w:r>
            <w:r>
              <w:rPr>
                <w:sz w:val="20"/>
              </w:rPr>
              <w:tab/>
              <w:t>59</w:t>
            </w:r>
          </w:p>
        </w:tc>
        <w:tc>
          <w:tcPr>
            <w:tcW w:w="1085" w:type="dxa"/>
          </w:tcPr>
          <w:p w14:paraId="363968CF" w14:textId="77777777" w:rsidR="00F35358" w:rsidRDefault="005C7195">
            <w:pPr>
              <w:pStyle w:val="TableParagraph"/>
              <w:tabs>
                <w:tab w:val="left" w:pos="774"/>
              </w:tabs>
              <w:spacing w:before="10"/>
              <w:ind w:right="49"/>
              <w:rPr>
                <w:sz w:val="20"/>
              </w:rPr>
            </w:pPr>
            <w:r>
              <w:rPr>
                <w:sz w:val="20"/>
              </w:rPr>
              <w:t>$</w:t>
            </w:r>
            <w:r>
              <w:rPr>
                <w:sz w:val="20"/>
              </w:rPr>
              <w:tab/>
              <w:t>10</w:t>
            </w:r>
          </w:p>
        </w:tc>
      </w:tr>
      <w:tr w:rsidR="00F35358" w14:paraId="702A6C7B" w14:textId="77777777">
        <w:trPr>
          <w:trHeight w:val="297"/>
        </w:trPr>
        <w:tc>
          <w:tcPr>
            <w:tcW w:w="4758" w:type="dxa"/>
          </w:tcPr>
          <w:p w14:paraId="09188623" w14:textId="77777777" w:rsidR="00F35358" w:rsidRDefault="005C7195">
            <w:pPr>
              <w:pStyle w:val="TableParagraph"/>
              <w:spacing w:before="28"/>
              <w:ind w:left="50"/>
              <w:jc w:val="left"/>
              <w:rPr>
                <w:sz w:val="20"/>
              </w:rPr>
            </w:pPr>
            <w:r>
              <w:rPr>
                <w:sz w:val="20"/>
              </w:rPr>
              <w:t>Income tax benefit</w:t>
            </w:r>
          </w:p>
        </w:tc>
        <w:tc>
          <w:tcPr>
            <w:tcW w:w="1380" w:type="dxa"/>
          </w:tcPr>
          <w:p w14:paraId="0CDEA60A" w14:textId="77777777" w:rsidR="00F35358" w:rsidRDefault="005C7195">
            <w:pPr>
              <w:pStyle w:val="TableParagraph"/>
              <w:spacing w:before="28"/>
              <w:ind w:right="206"/>
              <w:rPr>
                <w:sz w:val="20"/>
              </w:rPr>
            </w:pPr>
            <w:r>
              <w:rPr>
                <w:sz w:val="20"/>
              </w:rPr>
              <w:t>(3)</w:t>
            </w:r>
          </w:p>
        </w:tc>
        <w:tc>
          <w:tcPr>
            <w:tcW w:w="955" w:type="dxa"/>
          </w:tcPr>
          <w:p w14:paraId="54947F62" w14:textId="77777777" w:rsidR="00F35358" w:rsidRDefault="005C7195">
            <w:pPr>
              <w:pStyle w:val="TableParagraph"/>
              <w:spacing w:before="28"/>
              <w:ind w:right="111"/>
              <w:rPr>
                <w:sz w:val="20"/>
              </w:rPr>
            </w:pPr>
            <w:r>
              <w:rPr>
                <w:sz w:val="20"/>
              </w:rPr>
              <w:t>(3)</w:t>
            </w:r>
          </w:p>
        </w:tc>
        <w:tc>
          <w:tcPr>
            <w:tcW w:w="1147" w:type="dxa"/>
          </w:tcPr>
          <w:p w14:paraId="5FE7C3D1" w14:textId="77777777" w:rsidR="00F35358" w:rsidRDefault="005C7195">
            <w:pPr>
              <w:pStyle w:val="TableParagraph"/>
              <w:spacing w:before="28"/>
              <w:ind w:right="58"/>
              <w:rPr>
                <w:sz w:val="20"/>
              </w:rPr>
            </w:pPr>
            <w:r>
              <w:rPr>
                <w:sz w:val="20"/>
              </w:rPr>
              <w:t>(15)</w:t>
            </w:r>
          </w:p>
        </w:tc>
        <w:tc>
          <w:tcPr>
            <w:tcW w:w="1085" w:type="dxa"/>
          </w:tcPr>
          <w:p w14:paraId="5950145F" w14:textId="77777777" w:rsidR="00F35358" w:rsidRDefault="005C7195">
            <w:pPr>
              <w:pStyle w:val="TableParagraph"/>
              <w:spacing w:before="28"/>
              <w:ind w:right="48"/>
              <w:rPr>
                <w:sz w:val="20"/>
              </w:rPr>
            </w:pPr>
            <w:r>
              <w:rPr>
                <w:sz w:val="20"/>
              </w:rPr>
              <w:t>(3)</w:t>
            </w:r>
          </w:p>
        </w:tc>
      </w:tr>
      <w:tr w:rsidR="00F35358" w14:paraId="0BC1804A" w14:textId="77777777">
        <w:trPr>
          <w:trHeight w:val="300"/>
        </w:trPr>
        <w:tc>
          <w:tcPr>
            <w:tcW w:w="4758" w:type="dxa"/>
          </w:tcPr>
          <w:p w14:paraId="2690A112" w14:textId="77777777" w:rsidR="00F35358" w:rsidRDefault="005C7195">
            <w:pPr>
              <w:pStyle w:val="TableParagraph"/>
              <w:spacing w:before="30"/>
              <w:ind w:left="50"/>
              <w:jc w:val="left"/>
              <w:rPr>
                <w:sz w:val="20"/>
              </w:rPr>
            </w:pPr>
            <w:r>
              <w:rPr>
                <w:sz w:val="20"/>
              </w:rPr>
              <w:t>Amount attributable to noncontrolling interests</w:t>
            </w:r>
          </w:p>
        </w:tc>
        <w:tc>
          <w:tcPr>
            <w:tcW w:w="1380" w:type="dxa"/>
          </w:tcPr>
          <w:p w14:paraId="15800915" w14:textId="77777777" w:rsidR="00F35358" w:rsidRDefault="005C7195">
            <w:pPr>
              <w:pStyle w:val="TableParagraph"/>
              <w:tabs>
                <w:tab w:val="left" w:pos="1105"/>
              </w:tabs>
              <w:spacing w:before="30"/>
              <w:ind w:left="361"/>
              <w:jc w:val="left"/>
              <w:rPr>
                <w:sz w:val="20"/>
              </w:rPr>
            </w:pPr>
            <w:r>
              <w:rPr>
                <w:sz w:val="20"/>
                <w:u w:val="single"/>
              </w:rPr>
              <w:t xml:space="preserve"> </w:t>
            </w:r>
            <w:r>
              <w:rPr>
                <w:sz w:val="20"/>
                <w:u w:val="single"/>
              </w:rPr>
              <w:tab/>
              <w:t>-</w:t>
            </w:r>
          </w:p>
        </w:tc>
        <w:tc>
          <w:tcPr>
            <w:tcW w:w="955" w:type="dxa"/>
          </w:tcPr>
          <w:p w14:paraId="6BE9206D" w14:textId="77777777" w:rsidR="00F35358" w:rsidRDefault="005C7195">
            <w:pPr>
              <w:pStyle w:val="TableParagraph"/>
              <w:tabs>
                <w:tab w:val="left" w:pos="743"/>
              </w:tabs>
              <w:spacing w:before="30"/>
              <w:ind w:right="112"/>
              <w:rPr>
                <w:sz w:val="20"/>
              </w:rPr>
            </w:pPr>
            <w:r>
              <w:rPr>
                <w:sz w:val="20"/>
                <w:u w:val="single"/>
              </w:rPr>
              <w:t xml:space="preserve"> </w:t>
            </w:r>
            <w:r>
              <w:rPr>
                <w:sz w:val="20"/>
                <w:u w:val="single"/>
              </w:rPr>
              <w:tab/>
              <w:t>-</w:t>
            </w:r>
          </w:p>
        </w:tc>
        <w:tc>
          <w:tcPr>
            <w:tcW w:w="1147" w:type="dxa"/>
          </w:tcPr>
          <w:p w14:paraId="698DDF78" w14:textId="77777777" w:rsidR="00F35358" w:rsidRDefault="005C7195">
            <w:pPr>
              <w:pStyle w:val="TableParagraph"/>
              <w:tabs>
                <w:tab w:val="left" w:pos="576"/>
              </w:tabs>
              <w:spacing w:before="30"/>
              <w:ind w:right="58"/>
              <w:rPr>
                <w:sz w:val="20"/>
              </w:rPr>
            </w:pPr>
            <w:r>
              <w:rPr>
                <w:sz w:val="20"/>
                <w:u w:val="single"/>
              </w:rPr>
              <w:t xml:space="preserve"> </w:t>
            </w:r>
            <w:r>
              <w:rPr>
                <w:sz w:val="20"/>
                <w:u w:val="single"/>
              </w:rPr>
              <w:tab/>
              <w:t>(2)</w:t>
            </w:r>
          </w:p>
        </w:tc>
        <w:tc>
          <w:tcPr>
            <w:tcW w:w="1085" w:type="dxa"/>
          </w:tcPr>
          <w:p w14:paraId="02C2F1C3" w14:textId="77777777" w:rsidR="00F35358" w:rsidRDefault="005C7195">
            <w:pPr>
              <w:pStyle w:val="TableParagraph"/>
              <w:tabs>
                <w:tab w:val="left" w:pos="743"/>
              </w:tabs>
              <w:spacing w:before="30"/>
              <w:ind w:right="49"/>
              <w:rPr>
                <w:sz w:val="20"/>
              </w:rPr>
            </w:pPr>
            <w:r>
              <w:rPr>
                <w:sz w:val="20"/>
                <w:u w:val="single"/>
              </w:rPr>
              <w:t xml:space="preserve"> </w:t>
            </w:r>
            <w:r>
              <w:rPr>
                <w:sz w:val="20"/>
                <w:u w:val="single"/>
              </w:rPr>
              <w:tab/>
              <w:t>-</w:t>
            </w:r>
          </w:p>
        </w:tc>
      </w:tr>
      <w:tr w:rsidR="00F35358" w14:paraId="305EC4F9" w14:textId="77777777">
        <w:trPr>
          <w:trHeight w:val="305"/>
        </w:trPr>
        <w:tc>
          <w:tcPr>
            <w:tcW w:w="4758" w:type="dxa"/>
          </w:tcPr>
          <w:p w14:paraId="19633E13" w14:textId="77777777" w:rsidR="00F35358" w:rsidRDefault="005C7195">
            <w:pPr>
              <w:pStyle w:val="TableParagraph"/>
              <w:spacing w:before="30"/>
              <w:ind w:left="185"/>
              <w:jc w:val="left"/>
              <w:rPr>
                <w:sz w:val="20"/>
              </w:rPr>
            </w:pPr>
            <w:r>
              <w:rPr>
                <w:sz w:val="20"/>
              </w:rPr>
              <w:t>Restructuring and integration costs, net</w:t>
            </w:r>
          </w:p>
        </w:tc>
        <w:tc>
          <w:tcPr>
            <w:tcW w:w="1380" w:type="dxa"/>
          </w:tcPr>
          <w:p w14:paraId="0F51294D" w14:textId="77777777" w:rsidR="00F35358" w:rsidRDefault="005C7195">
            <w:pPr>
              <w:pStyle w:val="TableParagraph"/>
              <w:tabs>
                <w:tab w:val="left" w:pos="874"/>
              </w:tabs>
              <w:spacing w:before="30"/>
              <w:ind w:right="32"/>
              <w:rPr>
                <w:sz w:val="20"/>
              </w:rPr>
            </w:pPr>
            <w:r>
              <w:rPr>
                <w:sz w:val="20"/>
              </w:rPr>
              <w:t>$</w:t>
            </w:r>
            <w:r>
              <w:rPr>
                <w:sz w:val="20"/>
                <w:u w:val="single"/>
              </w:rPr>
              <w:t xml:space="preserve"> </w:t>
            </w:r>
            <w:r>
              <w:rPr>
                <w:sz w:val="20"/>
                <w:u w:val="single"/>
              </w:rPr>
              <w:tab/>
              <w:t>8</w:t>
            </w:r>
            <w:r>
              <w:rPr>
                <w:spacing w:val="25"/>
                <w:sz w:val="20"/>
              </w:rPr>
              <w:t xml:space="preserve"> </w:t>
            </w:r>
            <w:r>
              <w:rPr>
                <w:sz w:val="20"/>
              </w:rPr>
              <w:t>$</w:t>
            </w:r>
          </w:p>
        </w:tc>
        <w:tc>
          <w:tcPr>
            <w:tcW w:w="955" w:type="dxa"/>
          </w:tcPr>
          <w:p w14:paraId="37AA215D" w14:textId="77777777" w:rsidR="00F35358" w:rsidRDefault="005C7195">
            <w:pPr>
              <w:pStyle w:val="TableParagraph"/>
              <w:spacing w:before="30"/>
              <w:ind w:right="112"/>
              <w:rPr>
                <w:sz w:val="20"/>
              </w:rPr>
            </w:pPr>
            <w:r>
              <w:rPr>
                <w:sz w:val="20"/>
              </w:rPr>
              <w:t>7</w:t>
            </w:r>
          </w:p>
        </w:tc>
        <w:tc>
          <w:tcPr>
            <w:tcW w:w="1147" w:type="dxa"/>
          </w:tcPr>
          <w:p w14:paraId="14CEB954" w14:textId="77777777" w:rsidR="00F35358" w:rsidRDefault="005C7195">
            <w:pPr>
              <w:pStyle w:val="TableParagraph"/>
              <w:tabs>
                <w:tab w:val="left" w:pos="774"/>
              </w:tabs>
              <w:spacing w:before="30"/>
              <w:ind w:right="59"/>
              <w:rPr>
                <w:sz w:val="20"/>
              </w:rPr>
            </w:pPr>
            <w:r>
              <w:rPr>
                <w:sz w:val="20"/>
              </w:rPr>
              <w:t>$</w:t>
            </w:r>
            <w:r>
              <w:rPr>
                <w:sz w:val="20"/>
              </w:rPr>
              <w:tab/>
              <w:t>42</w:t>
            </w:r>
          </w:p>
        </w:tc>
        <w:tc>
          <w:tcPr>
            <w:tcW w:w="1085" w:type="dxa"/>
          </w:tcPr>
          <w:p w14:paraId="59A880B7" w14:textId="77777777" w:rsidR="00F35358" w:rsidRDefault="005C7195">
            <w:pPr>
              <w:pStyle w:val="TableParagraph"/>
              <w:tabs>
                <w:tab w:val="left" w:pos="874"/>
              </w:tabs>
              <w:spacing w:before="30"/>
              <w:ind w:right="49"/>
              <w:rPr>
                <w:sz w:val="20"/>
              </w:rPr>
            </w:pPr>
            <w:r>
              <w:rPr>
                <w:sz w:val="20"/>
              </w:rPr>
              <w:t>$</w:t>
            </w:r>
            <w:r>
              <w:rPr>
                <w:sz w:val="20"/>
              </w:rPr>
              <w:tab/>
              <w:t>7</w:t>
            </w:r>
          </w:p>
        </w:tc>
      </w:tr>
    </w:tbl>
    <w:p w14:paraId="3EB74BCA" w14:textId="77777777" w:rsidR="00F35358" w:rsidRDefault="005C7195">
      <w:pPr>
        <w:pStyle w:val="BodyText"/>
        <w:spacing w:line="20" w:lineRule="exact"/>
        <w:ind w:left="5608"/>
        <w:rPr>
          <w:sz w:val="2"/>
        </w:rPr>
      </w:pPr>
      <w:r>
        <w:rPr>
          <w:sz w:val="2"/>
        </w:rPr>
      </w:r>
      <w:r>
        <w:rPr>
          <w:sz w:val="2"/>
        </w:rPr>
        <w:pict w14:anchorId="1D40E5AC">
          <v:group id="_x0000_s1055" style="width:40.5pt;height:.75pt;mso-position-horizontal-relative:char;mso-position-vertical-relative:line" coordsize="810,15">
            <v:line id="_x0000_s1056" style="position:absolute" from="0,7" to="810,7"/>
            <w10:anchorlock/>
          </v:group>
        </w:pict>
      </w:r>
    </w:p>
    <w:p w14:paraId="18E35B3A" w14:textId="77777777" w:rsidR="00F35358" w:rsidRDefault="005C7195">
      <w:pPr>
        <w:ind w:left="155"/>
        <w:rPr>
          <w:sz w:val="20"/>
        </w:rPr>
      </w:pPr>
      <w:r>
        <w:pict w14:anchorId="5DB7CBA1">
          <v:shape id="_x0000_s1054" style="position:absolute;left:0;text-align:left;margin-left:325.5pt;margin-top:122.95pt;width:40.5pt;height:1.5pt;z-index:-254087168;mso-position-horizontal-relative:page" coordorigin="6510,2459" coordsize="810,30" o:spt="100" adj="0,,0" path="m7086,-8r810,m7086,-38r810,e" filled="f">
            <v:stroke joinstyle="round"/>
            <v:formulas/>
            <v:path arrowok="t" o:connecttype="segments"/>
            <w10:wrap anchorx="page"/>
          </v:shape>
        </w:pict>
      </w:r>
      <w:r>
        <w:pict w14:anchorId="6F0BB8A7">
          <v:shape id="_x0000_s1053" style="position:absolute;left:0;text-align:left;margin-left:385.5pt;margin-top:122.95pt;width:40.5pt;height:1.5pt;z-index:-254086144;mso-position-horizontal-relative:page" coordorigin="7710,2459" coordsize="810,30" o:spt="100" adj="0,,0" path="m8286,-8r810,m8286,-38r810,e" filled="f">
            <v:stroke joinstyle="round"/>
            <v:formulas/>
            <v:path arrowok="t" o:connecttype="segments"/>
            <w10:wrap anchorx="page"/>
          </v:shape>
        </w:pict>
      </w:r>
      <w:r>
        <w:pict w14:anchorId="2FB7BE5A">
          <v:shape id="_x0000_s1052" style="position:absolute;left:0;text-align:left;margin-left:440.25pt;margin-top:122.95pt;width:40.5pt;height:1.5pt;z-index:-254085120;mso-position-horizontal-relative:page" coordorigin="8805,2459" coordsize="810,30" o:spt="100" adj="0,,0" path="m9381,-8r810,m9381,-38r810,e" filled="f">
            <v:stroke joinstyle="round"/>
            <v:formulas/>
            <v:path arrowok="t" o:connecttype="segments"/>
            <w10:wrap anchorx="page"/>
          </v:shape>
        </w:pict>
      </w:r>
      <w:bookmarkStart w:id="31" w:name="RG_MARKER_21987"/>
      <w:bookmarkStart w:id="32" w:name="RG_MARKER_23292"/>
      <w:bookmarkEnd w:id="31"/>
      <w:bookmarkEnd w:id="32"/>
      <w:r>
        <w:rPr>
          <w:sz w:val="20"/>
        </w:rPr>
        <w:t>Q3 2023 restructuring costs primarily consisted of employee severance and costs related to the exit of facilities.</w:t>
      </w:r>
    </w:p>
    <w:p w14:paraId="652F878D" w14:textId="77777777" w:rsidR="00F35358" w:rsidRDefault="00F35358">
      <w:pPr>
        <w:pStyle w:val="BodyText"/>
        <w:spacing w:before="5"/>
        <w:rPr>
          <w:sz w:val="18"/>
        </w:rPr>
      </w:pPr>
    </w:p>
    <w:p w14:paraId="6B701100" w14:textId="77777777" w:rsidR="00F35358" w:rsidRDefault="005C7195">
      <w:pPr>
        <w:pStyle w:val="ListParagraph"/>
        <w:numPr>
          <w:ilvl w:val="0"/>
          <w:numId w:val="1"/>
        </w:numPr>
        <w:tabs>
          <w:tab w:val="left" w:pos="546"/>
        </w:tabs>
        <w:ind w:hanging="391"/>
        <w:rPr>
          <w:sz w:val="20"/>
        </w:rPr>
      </w:pPr>
      <w:r>
        <w:rPr>
          <w:sz w:val="20"/>
          <w:u w:val="single"/>
        </w:rPr>
        <w:t>Acquisition Intangible</w:t>
      </w:r>
      <w:r>
        <w:rPr>
          <w:spacing w:val="-2"/>
          <w:sz w:val="20"/>
          <w:u w:val="single"/>
        </w:rPr>
        <w:t xml:space="preserve"> </w:t>
      </w:r>
      <w:r>
        <w:rPr>
          <w:sz w:val="20"/>
          <w:u w:val="single"/>
        </w:rPr>
        <w:t>Amortization</w:t>
      </w:r>
    </w:p>
    <w:p w14:paraId="4549129A" w14:textId="77777777" w:rsidR="00F35358" w:rsidRDefault="005C7195">
      <w:pPr>
        <w:spacing w:before="109"/>
        <w:ind w:left="545"/>
        <w:rPr>
          <w:sz w:val="20"/>
        </w:rPr>
      </w:pPr>
      <w:r>
        <w:rPr>
          <w:sz w:val="20"/>
        </w:rPr>
        <w:t>The following table presents details of amortization of acquired intangible assets:</w:t>
      </w:r>
    </w:p>
    <w:p w14:paraId="1F5B837A" w14:textId="77777777" w:rsidR="00F35358" w:rsidRDefault="005C7195">
      <w:pPr>
        <w:tabs>
          <w:tab w:val="left" w:pos="5920"/>
          <w:tab w:val="left" w:pos="7475"/>
          <w:tab w:val="left" w:pos="7865"/>
          <w:tab w:val="left" w:pos="8257"/>
          <w:tab w:val="left" w:pos="9770"/>
        </w:tabs>
        <w:spacing w:before="55"/>
        <w:ind w:left="5615"/>
        <w:rPr>
          <w:b/>
          <w:sz w:val="20"/>
        </w:rPr>
      </w:pPr>
      <w:r>
        <w:pict w14:anchorId="370E5AE3">
          <v:line id="_x0000_s1051" style="position:absolute;left:0;text-align:left;z-index:251692032;mso-position-horizontal-relative:page" from="301.8pt,88.1pt" to="342.3pt,88.1pt">
            <w10:wrap anchorx="page"/>
          </v:line>
        </w:pict>
      </w:r>
      <w:r>
        <w:pict w14:anchorId="3CC18849">
          <v:shape id="_x0000_s1050" style="position:absolute;left:0;text-align:left;margin-left:325.5pt;margin-top:71.4pt;width:40.5pt;height:1.5pt;z-index:-254083072;mso-position-horizontal-relative:page" coordorigin="6510,1428" coordsize="810,30" o:spt="100" adj="0,,0" path="m7086,1762r810,m7086,1732r810,e" filled="f">
            <v:stroke joinstyle="round"/>
            <v:formulas/>
            <v:path arrowok="t" o:connecttype="segments"/>
            <w10:wrap anchorx="page"/>
          </v:shape>
        </w:pict>
      </w:r>
      <w:r>
        <w:pict w14:anchorId="67963FD8">
          <v:shape id="_x0000_s1049" style="position:absolute;left:0;text-align:left;margin-left:385.5pt;margin-top:71.4pt;width:40.5pt;height:1.5pt;z-index:-254082048;mso-position-horizontal-relative:page" coordorigin="7710,1428" coordsize="810,30" o:spt="100" adj="0,,0" path="m8286,1762r810,m8286,1732r810,e" filled="f">
            <v:stroke joinstyle="round"/>
            <v:formulas/>
            <v:path arrowok="t" o:connecttype="segments"/>
            <w10:wrap anchorx="page"/>
          </v:shape>
        </w:pict>
      </w:r>
      <w:r>
        <w:pict w14:anchorId="0A1C2DD2">
          <v:shape id="_x0000_s1048" style="position:absolute;left:0;text-align:left;margin-left:440.25pt;margin-top:71.4pt;width:40.5pt;height:1.5pt;z-index:-254081024;mso-position-horizontal-relative:page" coordorigin="8805,1428" coordsize="810,30" o:spt="100" adj="0,,0" path="m9381,1762r810,m9381,1732r810,e" filled="f">
            <v:stroke joinstyle="round"/>
            <v:formulas/>
            <v:path arrowok="t" o:connecttype="segments"/>
            <w10:wrap anchorx="page"/>
          </v:shape>
        </w:pict>
      </w:r>
      <w:r>
        <w:rPr>
          <w:b/>
          <w:sz w:val="20"/>
          <w:u w:val="thick"/>
        </w:rPr>
        <w:t xml:space="preserve"> </w:t>
      </w:r>
      <w:r>
        <w:rPr>
          <w:b/>
          <w:sz w:val="20"/>
          <w:u w:val="thick"/>
        </w:rPr>
        <w:tab/>
        <w:t>Third Quarter</w:t>
      </w:r>
      <w:r>
        <w:rPr>
          <w:b/>
          <w:sz w:val="20"/>
          <w:u w:val="thick"/>
        </w:rPr>
        <w:tab/>
      </w:r>
      <w:r>
        <w:rPr>
          <w:b/>
          <w:sz w:val="20"/>
        </w:rPr>
        <w:tab/>
      </w:r>
      <w:r>
        <w:rPr>
          <w:b/>
          <w:sz w:val="20"/>
          <w:u w:val="thick"/>
        </w:rPr>
        <w:t xml:space="preserve"> </w:t>
      </w:r>
      <w:r>
        <w:rPr>
          <w:b/>
          <w:sz w:val="20"/>
          <w:u w:val="thick"/>
        </w:rPr>
        <w:tab/>
        <w:t>Year-to-Date</w:t>
      </w:r>
      <w:r>
        <w:rPr>
          <w:b/>
          <w:sz w:val="20"/>
          <w:u w:val="thick"/>
        </w:rPr>
        <w:tab/>
      </w:r>
    </w:p>
    <w:p w14:paraId="14CF9785" w14:textId="77777777" w:rsidR="00F35358" w:rsidRDefault="00F35358">
      <w:pPr>
        <w:pStyle w:val="BodyText"/>
        <w:spacing w:before="6"/>
        <w:rPr>
          <w:b/>
          <w:sz w:val="5"/>
        </w:rPr>
      </w:pPr>
    </w:p>
    <w:tbl>
      <w:tblPr>
        <w:tblW w:w="0" w:type="auto"/>
        <w:tblInd w:w="503" w:type="dxa"/>
        <w:tblLayout w:type="fixed"/>
        <w:tblCellMar>
          <w:left w:w="0" w:type="dxa"/>
          <w:right w:w="0" w:type="dxa"/>
        </w:tblCellMar>
        <w:tblLook w:val="01E0" w:firstRow="1" w:lastRow="1" w:firstColumn="1" w:lastColumn="1" w:noHBand="0" w:noVBand="0"/>
      </w:tblPr>
      <w:tblGrid>
        <w:gridCol w:w="4782"/>
        <w:gridCol w:w="1356"/>
        <w:gridCol w:w="955"/>
        <w:gridCol w:w="1148"/>
        <w:gridCol w:w="1086"/>
      </w:tblGrid>
      <w:tr w:rsidR="00F35358" w14:paraId="797567E5" w14:textId="77777777">
        <w:trPr>
          <w:trHeight w:val="240"/>
        </w:trPr>
        <w:tc>
          <w:tcPr>
            <w:tcW w:w="4782" w:type="dxa"/>
          </w:tcPr>
          <w:p w14:paraId="7AF485A1" w14:textId="77777777" w:rsidR="00F35358" w:rsidRDefault="00F35358">
            <w:pPr>
              <w:pStyle w:val="TableParagraph"/>
              <w:spacing w:before="0"/>
              <w:jc w:val="left"/>
              <w:rPr>
                <w:sz w:val="16"/>
              </w:rPr>
            </w:pPr>
          </w:p>
        </w:tc>
        <w:tc>
          <w:tcPr>
            <w:tcW w:w="1356" w:type="dxa"/>
          </w:tcPr>
          <w:p w14:paraId="11B77A29" w14:textId="77777777" w:rsidR="00F35358" w:rsidRDefault="005C7195">
            <w:pPr>
              <w:pStyle w:val="TableParagraph"/>
              <w:tabs>
                <w:tab w:val="left" w:pos="1147"/>
              </w:tabs>
              <w:spacing w:before="0" w:line="221" w:lineRule="exact"/>
              <w:ind w:left="337"/>
              <w:jc w:val="left"/>
              <w:rPr>
                <w:b/>
                <w:sz w:val="20"/>
              </w:rPr>
            </w:pPr>
            <w:r>
              <w:rPr>
                <w:b/>
                <w:sz w:val="20"/>
                <w:u w:val="thick"/>
              </w:rPr>
              <w:t xml:space="preserve">   </w:t>
            </w:r>
            <w:r>
              <w:rPr>
                <w:b/>
                <w:spacing w:val="5"/>
                <w:sz w:val="20"/>
                <w:u w:val="thick"/>
              </w:rPr>
              <w:t xml:space="preserve"> </w:t>
            </w:r>
            <w:r>
              <w:rPr>
                <w:b/>
                <w:sz w:val="20"/>
                <w:u w:val="thick"/>
              </w:rPr>
              <w:t>2023</w:t>
            </w:r>
            <w:r>
              <w:rPr>
                <w:b/>
                <w:sz w:val="20"/>
                <w:u w:val="thick"/>
              </w:rPr>
              <w:tab/>
            </w:r>
          </w:p>
        </w:tc>
        <w:tc>
          <w:tcPr>
            <w:tcW w:w="955" w:type="dxa"/>
          </w:tcPr>
          <w:p w14:paraId="46D6365C" w14:textId="77777777" w:rsidR="00F35358" w:rsidRDefault="005C7195">
            <w:pPr>
              <w:pStyle w:val="TableParagraph"/>
              <w:tabs>
                <w:tab w:val="left" w:pos="809"/>
              </w:tabs>
              <w:spacing w:before="0" w:line="221" w:lineRule="exact"/>
              <w:ind w:right="111"/>
              <w:rPr>
                <w:b/>
                <w:sz w:val="20"/>
              </w:rPr>
            </w:pPr>
            <w:r>
              <w:rPr>
                <w:b/>
                <w:sz w:val="20"/>
                <w:u w:val="thick"/>
              </w:rPr>
              <w:t xml:space="preserve">   </w:t>
            </w:r>
            <w:r>
              <w:rPr>
                <w:b/>
                <w:spacing w:val="5"/>
                <w:sz w:val="20"/>
                <w:u w:val="thick"/>
              </w:rPr>
              <w:t xml:space="preserve"> </w:t>
            </w:r>
            <w:r>
              <w:rPr>
                <w:b/>
                <w:sz w:val="20"/>
                <w:u w:val="thick"/>
              </w:rPr>
              <w:t>2022</w:t>
            </w:r>
            <w:r>
              <w:rPr>
                <w:b/>
                <w:sz w:val="20"/>
                <w:u w:val="thick"/>
              </w:rPr>
              <w:tab/>
            </w:r>
          </w:p>
        </w:tc>
        <w:tc>
          <w:tcPr>
            <w:tcW w:w="1148" w:type="dxa"/>
          </w:tcPr>
          <w:p w14:paraId="22F03B7E" w14:textId="77777777" w:rsidR="00F35358" w:rsidRDefault="005C7195">
            <w:pPr>
              <w:pStyle w:val="TableParagraph"/>
              <w:tabs>
                <w:tab w:val="left" w:pos="809"/>
              </w:tabs>
              <w:spacing w:before="0" w:line="221" w:lineRule="exact"/>
              <w:ind w:right="59"/>
              <w:rPr>
                <w:b/>
                <w:sz w:val="20"/>
              </w:rPr>
            </w:pPr>
            <w:r>
              <w:rPr>
                <w:b/>
                <w:sz w:val="20"/>
                <w:u w:val="thick"/>
              </w:rPr>
              <w:t xml:space="preserve">   </w:t>
            </w:r>
            <w:r>
              <w:rPr>
                <w:b/>
                <w:spacing w:val="5"/>
                <w:sz w:val="20"/>
                <w:u w:val="thick"/>
              </w:rPr>
              <w:t xml:space="preserve"> </w:t>
            </w:r>
            <w:r>
              <w:rPr>
                <w:b/>
                <w:sz w:val="20"/>
                <w:u w:val="thick"/>
              </w:rPr>
              <w:t>2023</w:t>
            </w:r>
            <w:r>
              <w:rPr>
                <w:b/>
                <w:sz w:val="20"/>
                <w:u w:val="thick"/>
              </w:rPr>
              <w:tab/>
            </w:r>
          </w:p>
        </w:tc>
        <w:tc>
          <w:tcPr>
            <w:tcW w:w="1086" w:type="dxa"/>
          </w:tcPr>
          <w:p w14:paraId="752722F8" w14:textId="77777777" w:rsidR="00F35358" w:rsidRDefault="005C7195">
            <w:pPr>
              <w:pStyle w:val="TableParagraph"/>
              <w:tabs>
                <w:tab w:val="left" w:pos="809"/>
              </w:tabs>
              <w:spacing w:before="0" w:line="221" w:lineRule="exact"/>
              <w:ind w:right="51"/>
              <w:rPr>
                <w:b/>
                <w:sz w:val="20"/>
              </w:rPr>
            </w:pPr>
            <w:r>
              <w:rPr>
                <w:b/>
                <w:sz w:val="20"/>
                <w:u w:val="thick"/>
              </w:rPr>
              <w:t xml:space="preserve">   </w:t>
            </w:r>
            <w:r>
              <w:rPr>
                <w:b/>
                <w:spacing w:val="5"/>
                <w:sz w:val="20"/>
                <w:u w:val="thick"/>
              </w:rPr>
              <w:t xml:space="preserve"> </w:t>
            </w:r>
            <w:r>
              <w:rPr>
                <w:b/>
                <w:sz w:val="20"/>
                <w:u w:val="thick"/>
              </w:rPr>
              <w:t>2022</w:t>
            </w:r>
            <w:r>
              <w:rPr>
                <w:b/>
                <w:sz w:val="20"/>
                <w:u w:val="thick"/>
              </w:rPr>
              <w:tab/>
            </w:r>
          </w:p>
        </w:tc>
      </w:tr>
      <w:tr w:rsidR="00F35358" w14:paraId="1E2F1080" w14:textId="77777777">
        <w:trPr>
          <w:trHeight w:val="277"/>
        </w:trPr>
        <w:tc>
          <w:tcPr>
            <w:tcW w:w="4782" w:type="dxa"/>
          </w:tcPr>
          <w:p w14:paraId="281FBA4C" w14:textId="77777777" w:rsidR="00F35358" w:rsidRDefault="005C7195">
            <w:pPr>
              <w:pStyle w:val="TableParagraph"/>
              <w:spacing w:before="10"/>
              <w:ind w:left="50"/>
              <w:jc w:val="left"/>
              <w:rPr>
                <w:sz w:val="20"/>
              </w:rPr>
            </w:pPr>
            <w:r>
              <w:rPr>
                <w:sz w:val="20"/>
              </w:rPr>
              <w:t>Acquisition intangible amortization - pre-tax, as reported</w:t>
            </w:r>
          </w:p>
        </w:tc>
        <w:tc>
          <w:tcPr>
            <w:tcW w:w="1356" w:type="dxa"/>
          </w:tcPr>
          <w:p w14:paraId="643AC40F" w14:textId="77777777" w:rsidR="00F35358" w:rsidRDefault="005C7195">
            <w:pPr>
              <w:pStyle w:val="TableParagraph"/>
              <w:tabs>
                <w:tab w:val="left" w:pos="774"/>
              </w:tabs>
              <w:spacing w:before="10"/>
              <w:ind w:right="32"/>
              <w:rPr>
                <w:sz w:val="20"/>
              </w:rPr>
            </w:pPr>
            <w:r>
              <w:rPr>
                <w:sz w:val="20"/>
              </w:rPr>
              <w:t>$</w:t>
            </w:r>
            <w:r>
              <w:rPr>
                <w:sz w:val="20"/>
              </w:rPr>
              <w:tab/>
              <w:t>44</w:t>
            </w:r>
            <w:r>
              <w:rPr>
                <w:spacing w:val="25"/>
                <w:sz w:val="20"/>
              </w:rPr>
              <w:t xml:space="preserve"> </w:t>
            </w:r>
            <w:r>
              <w:rPr>
                <w:sz w:val="20"/>
              </w:rPr>
              <w:t>$</w:t>
            </w:r>
          </w:p>
        </w:tc>
        <w:tc>
          <w:tcPr>
            <w:tcW w:w="955" w:type="dxa"/>
          </w:tcPr>
          <w:p w14:paraId="3D80541B" w14:textId="77777777" w:rsidR="00F35358" w:rsidRDefault="005C7195">
            <w:pPr>
              <w:pStyle w:val="TableParagraph"/>
              <w:spacing w:before="10"/>
              <w:ind w:right="112"/>
              <w:rPr>
                <w:sz w:val="20"/>
              </w:rPr>
            </w:pPr>
            <w:r>
              <w:rPr>
                <w:sz w:val="20"/>
              </w:rPr>
              <w:t>32</w:t>
            </w:r>
          </w:p>
        </w:tc>
        <w:tc>
          <w:tcPr>
            <w:tcW w:w="1148" w:type="dxa"/>
          </w:tcPr>
          <w:p w14:paraId="7F2775C8" w14:textId="77777777" w:rsidR="00F35358" w:rsidRDefault="005C7195">
            <w:pPr>
              <w:pStyle w:val="TableParagraph"/>
              <w:tabs>
                <w:tab w:val="left" w:pos="674"/>
              </w:tabs>
              <w:spacing w:before="10"/>
              <w:ind w:right="60"/>
              <w:rPr>
                <w:sz w:val="20"/>
              </w:rPr>
            </w:pPr>
            <w:r>
              <w:rPr>
                <w:sz w:val="20"/>
              </w:rPr>
              <w:t>$</w:t>
            </w:r>
            <w:r>
              <w:rPr>
                <w:sz w:val="20"/>
              </w:rPr>
              <w:tab/>
              <w:t>108</w:t>
            </w:r>
          </w:p>
        </w:tc>
        <w:tc>
          <w:tcPr>
            <w:tcW w:w="1086" w:type="dxa"/>
          </w:tcPr>
          <w:p w14:paraId="27DE8207" w14:textId="77777777" w:rsidR="00F35358" w:rsidRDefault="005C7195">
            <w:pPr>
              <w:pStyle w:val="TableParagraph"/>
              <w:tabs>
                <w:tab w:val="left" w:pos="774"/>
              </w:tabs>
              <w:spacing w:before="10"/>
              <w:ind w:right="51"/>
              <w:rPr>
                <w:sz w:val="20"/>
              </w:rPr>
            </w:pPr>
            <w:r>
              <w:rPr>
                <w:sz w:val="20"/>
              </w:rPr>
              <w:t>$</w:t>
            </w:r>
            <w:r>
              <w:rPr>
                <w:sz w:val="20"/>
              </w:rPr>
              <w:tab/>
              <w:t>95</w:t>
            </w:r>
          </w:p>
        </w:tc>
      </w:tr>
      <w:tr w:rsidR="00F35358" w14:paraId="6677B112" w14:textId="77777777">
        <w:trPr>
          <w:trHeight w:val="297"/>
        </w:trPr>
        <w:tc>
          <w:tcPr>
            <w:tcW w:w="4782" w:type="dxa"/>
          </w:tcPr>
          <w:p w14:paraId="0E98BCB2" w14:textId="77777777" w:rsidR="00F35358" w:rsidRDefault="005C7195">
            <w:pPr>
              <w:pStyle w:val="TableParagraph"/>
              <w:spacing w:before="28"/>
              <w:ind w:left="50"/>
              <w:jc w:val="left"/>
              <w:rPr>
                <w:sz w:val="20"/>
              </w:rPr>
            </w:pPr>
            <w:r>
              <w:rPr>
                <w:sz w:val="20"/>
              </w:rPr>
              <w:t>Income tax benefit</w:t>
            </w:r>
          </w:p>
        </w:tc>
        <w:tc>
          <w:tcPr>
            <w:tcW w:w="1356" w:type="dxa"/>
          </w:tcPr>
          <w:p w14:paraId="148BA300" w14:textId="77777777" w:rsidR="00F35358" w:rsidRDefault="005C7195">
            <w:pPr>
              <w:pStyle w:val="TableParagraph"/>
              <w:spacing w:before="28"/>
              <w:ind w:left="814"/>
              <w:jc w:val="left"/>
              <w:rPr>
                <w:sz w:val="20"/>
              </w:rPr>
            </w:pPr>
            <w:r>
              <w:rPr>
                <w:sz w:val="20"/>
              </w:rPr>
              <w:t>(11)</w:t>
            </w:r>
          </w:p>
        </w:tc>
        <w:tc>
          <w:tcPr>
            <w:tcW w:w="955" w:type="dxa"/>
          </w:tcPr>
          <w:p w14:paraId="4BF90287" w14:textId="77777777" w:rsidR="00F35358" w:rsidRDefault="005C7195">
            <w:pPr>
              <w:pStyle w:val="TableParagraph"/>
              <w:spacing w:before="28"/>
              <w:ind w:right="111"/>
              <w:rPr>
                <w:sz w:val="20"/>
              </w:rPr>
            </w:pPr>
            <w:r>
              <w:rPr>
                <w:sz w:val="20"/>
              </w:rPr>
              <w:t>(8)</w:t>
            </w:r>
          </w:p>
        </w:tc>
        <w:tc>
          <w:tcPr>
            <w:tcW w:w="1148" w:type="dxa"/>
          </w:tcPr>
          <w:p w14:paraId="2AE2D27B" w14:textId="77777777" w:rsidR="00F35358" w:rsidRDefault="005C7195">
            <w:pPr>
              <w:pStyle w:val="TableParagraph"/>
              <w:spacing w:before="28"/>
              <w:ind w:right="59"/>
              <w:rPr>
                <w:sz w:val="20"/>
              </w:rPr>
            </w:pPr>
            <w:r>
              <w:rPr>
                <w:sz w:val="20"/>
              </w:rPr>
              <w:t>(27)</w:t>
            </w:r>
          </w:p>
        </w:tc>
        <w:tc>
          <w:tcPr>
            <w:tcW w:w="1086" w:type="dxa"/>
          </w:tcPr>
          <w:p w14:paraId="5AB17F91" w14:textId="77777777" w:rsidR="00F35358" w:rsidRDefault="005C7195">
            <w:pPr>
              <w:pStyle w:val="TableParagraph"/>
              <w:spacing w:before="28"/>
              <w:ind w:right="50"/>
              <w:rPr>
                <w:sz w:val="20"/>
              </w:rPr>
            </w:pPr>
            <w:r>
              <w:rPr>
                <w:sz w:val="20"/>
              </w:rPr>
              <w:t>(24)</w:t>
            </w:r>
          </w:p>
        </w:tc>
      </w:tr>
      <w:tr w:rsidR="00F35358" w14:paraId="213AA6DB" w14:textId="77777777">
        <w:trPr>
          <w:trHeight w:val="299"/>
        </w:trPr>
        <w:tc>
          <w:tcPr>
            <w:tcW w:w="4782" w:type="dxa"/>
          </w:tcPr>
          <w:p w14:paraId="18D0DFC0" w14:textId="77777777" w:rsidR="00F35358" w:rsidRDefault="005C7195">
            <w:pPr>
              <w:pStyle w:val="TableParagraph"/>
              <w:spacing w:before="30"/>
              <w:ind w:left="50"/>
              <w:jc w:val="left"/>
              <w:rPr>
                <w:sz w:val="20"/>
              </w:rPr>
            </w:pPr>
            <w:r>
              <w:rPr>
                <w:sz w:val="20"/>
              </w:rPr>
              <w:t>Amount attributable to noncontrolling interests</w:t>
            </w:r>
          </w:p>
        </w:tc>
        <w:tc>
          <w:tcPr>
            <w:tcW w:w="1356" w:type="dxa"/>
          </w:tcPr>
          <w:p w14:paraId="202484EB" w14:textId="77777777" w:rsidR="00F35358" w:rsidRDefault="005C7195">
            <w:pPr>
              <w:pStyle w:val="TableParagraph"/>
              <w:tabs>
                <w:tab w:val="left" w:pos="914"/>
              </w:tabs>
              <w:spacing w:before="30"/>
              <w:ind w:left="337"/>
              <w:jc w:val="left"/>
              <w:rPr>
                <w:sz w:val="20"/>
              </w:rPr>
            </w:pPr>
            <w:r>
              <w:rPr>
                <w:sz w:val="20"/>
                <w:u w:val="single"/>
              </w:rPr>
              <w:t xml:space="preserve"> </w:t>
            </w:r>
            <w:r>
              <w:rPr>
                <w:sz w:val="20"/>
                <w:u w:val="single"/>
              </w:rPr>
              <w:tab/>
              <w:t>(6)</w:t>
            </w:r>
          </w:p>
        </w:tc>
        <w:tc>
          <w:tcPr>
            <w:tcW w:w="955" w:type="dxa"/>
          </w:tcPr>
          <w:p w14:paraId="340BFFBE" w14:textId="77777777" w:rsidR="00F35358" w:rsidRDefault="005C7195">
            <w:pPr>
              <w:pStyle w:val="TableParagraph"/>
              <w:tabs>
                <w:tab w:val="left" w:pos="576"/>
              </w:tabs>
              <w:spacing w:before="30"/>
              <w:ind w:right="111"/>
              <w:rPr>
                <w:sz w:val="20"/>
              </w:rPr>
            </w:pPr>
            <w:r>
              <w:rPr>
                <w:sz w:val="20"/>
                <w:u w:val="single"/>
              </w:rPr>
              <w:t xml:space="preserve"> </w:t>
            </w:r>
            <w:r>
              <w:rPr>
                <w:sz w:val="20"/>
                <w:u w:val="single"/>
              </w:rPr>
              <w:tab/>
              <w:t>(4)</w:t>
            </w:r>
          </w:p>
        </w:tc>
        <w:tc>
          <w:tcPr>
            <w:tcW w:w="1148" w:type="dxa"/>
          </w:tcPr>
          <w:p w14:paraId="4B5EE3BB" w14:textId="77777777" w:rsidR="00F35358" w:rsidRDefault="005C7195">
            <w:pPr>
              <w:pStyle w:val="TableParagraph"/>
              <w:tabs>
                <w:tab w:val="left" w:pos="476"/>
              </w:tabs>
              <w:spacing w:before="30"/>
              <w:ind w:right="59"/>
              <w:rPr>
                <w:sz w:val="20"/>
              </w:rPr>
            </w:pPr>
            <w:r>
              <w:rPr>
                <w:sz w:val="20"/>
                <w:u w:val="single"/>
              </w:rPr>
              <w:t xml:space="preserve"> </w:t>
            </w:r>
            <w:r>
              <w:rPr>
                <w:sz w:val="20"/>
                <w:u w:val="single"/>
              </w:rPr>
              <w:tab/>
              <w:t>(15)</w:t>
            </w:r>
          </w:p>
        </w:tc>
        <w:tc>
          <w:tcPr>
            <w:tcW w:w="1086" w:type="dxa"/>
          </w:tcPr>
          <w:p w14:paraId="12535042" w14:textId="77777777" w:rsidR="00F35358" w:rsidRDefault="005C7195">
            <w:pPr>
              <w:pStyle w:val="TableParagraph"/>
              <w:tabs>
                <w:tab w:val="left" w:pos="476"/>
              </w:tabs>
              <w:spacing w:before="30"/>
              <w:ind w:right="50"/>
              <w:rPr>
                <w:sz w:val="20"/>
              </w:rPr>
            </w:pPr>
            <w:r>
              <w:rPr>
                <w:sz w:val="20"/>
                <w:u w:val="single"/>
              </w:rPr>
              <w:t xml:space="preserve"> </w:t>
            </w:r>
            <w:r>
              <w:rPr>
                <w:sz w:val="20"/>
                <w:u w:val="single"/>
              </w:rPr>
              <w:tab/>
              <w:t>(12)</w:t>
            </w:r>
          </w:p>
        </w:tc>
      </w:tr>
      <w:tr w:rsidR="00F35358" w14:paraId="2939A157" w14:textId="77777777">
        <w:trPr>
          <w:trHeight w:val="305"/>
        </w:trPr>
        <w:tc>
          <w:tcPr>
            <w:tcW w:w="4782" w:type="dxa"/>
          </w:tcPr>
          <w:p w14:paraId="621FDFD8" w14:textId="77777777" w:rsidR="00F35358" w:rsidRDefault="005C7195">
            <w:pPr>
              <w:pStyle w:val="TableParagraph"/>
              <w:spacing w:before="30"/>
              <w:ind w:left="185"/>
              <w:jc w:val="left"/>
              <w:rPr>
                <w:sz w:val="20"/>
              </w:rPr>
            </w:pPr>
            <w:r>
              <w:rPr>
                <w:sz w:val="20"/>
              </w:rPr>
              <w:t>Acquisition intangible amortization, net</w:t>
            </w:r>
          </w:p>
        </w:tc>
        <w:tc>
          <w:tcPr>
            <w:tcW w:w="1356" w:type="dxa"/>
          </w:tcPr>
          <w:p w14:paraId="7BDB5BD3" w14:textId="77777777" w:rsidR="00F35358" w:rsidRDefault="005C7195">
            <w:pPr>
              <w:pStyle w:val="TableParagraph"/>
              <w:tabs>
                <w:tab w:val="left" w:pos="774"/>
              </w:tabs>
              <w:spacing w:before="30"/>
              <w:ind w:right="32"/>
              <w:rPr>
                <w:sz w:val="20"/>
              </w:rPr>
            </w:pPr>
            <w:r>
              <w:rPr>
                <w:sz w:val="20"/>
              </w:rPr>
              <w:t>$</w:t>
            </w:r>
            <w:r>
              <w:rPr>
                <w:sz w:val="20"/>
                <w:u w:val="single"/>
              </w:rPr>
              <w:t xml:space="preserve"> </w:t>
            </w:r>
            <w:r>
              <w:rPr>
                <w:sz w:val="20"/>
                <w:u w:val="single"/>
              </w:rPr>
              <w:tab/>
              <w:t>27</w:t>
            </w:r>
            <w:r>
              <w:rPr>
                <w:spacing w:val="25"/>
                <w:sz w:val="20"/>
              </w:rPr>
              <w:t xml:space="preserve"> </w:t>
            </w:r>
            <w:r>
              <w:rPr>
                <w:sz w:val="20"/>
              </w:rPr>
              <w:t>$</w:t>
            </w:r>
          </w:p>
        </w:tc>
        <w:tc>
          <w:tcPr>
            <w:tcW w:w="955" w:type="dxa"/>
          </w:tcPr>
          <w:p w14:paraId="295E9F3F" w14:textId="77777777" w:rsidR="00F35358" w:rsidRDefault="005C7195">
            <w:pPr>
              <w:pStyle w:val="TableParagraph"/>
              <w:spacing w:before="30"/>
              <w:ind w:right="112"/>
              <w:rPr>
                <w:sz w:val="20"/>
              </w:rPr>
            </w:pPr>
            <w:r>
              <w:rPr>
                <w:sz w:val="20"/>
              </w:rPr>
              <w:t>20</w:t>
            </w:r>
          </w:p>
        </w:tc>
        <w:tc>
          <w:tcPr>
            <w:tcW w:w="1148" w:type="dxa"/>
          </w:tcPr>
          <w:p w14:paraId="2E0FF573" w14:textId="77777777" w:rsidR="00F35358" w:rsidRDefault="005C7195">
            <w:pPr>
              <w:pStyle w:val="TableParagraph"/>
              <w:tabs>
                <w:tab w:val="left" w:pos="774"/>
              </w:tabs>
              <w:spacing w:before="30"/>
              <w:ind w:right="60"/>
              <w:rPr>
                <w:sz w:val="20"/>
              </w:rPr>
            </w:pPr>
            <w:r>
              <w:rPr>
                <w:sz w:val="20"/>
              </w:rPr>
              <w:t>$</w:t>
            </w:r>
            <w:r>
              <w:rPr>
                <w:sz w:val="20"/>
              </w:rPr>
              <w:tab/>
              <w:t>66</w:t>
            </w:r>
          </w:p>
        </w:tc>
        <w:tc>
          <w:tcPr>
            <w:tcW w:w="1086" w:type="dxa"/>
          </w:tcPr>
          <w:p w14:paraId="35481425" w14:textId="77777777" w:rsidR="00F35358" w:rsidRDefault="005C7195">
            <w:pPr>
              <w:pStyle w:val="TableParagraph"/>
              <w:tabs>
                <w:tab w:val="left" w:pos="774"/>
              </w:tabs>
              <w:spacing w:before="30"/>
              <w:ind w:right="51"/>
              <w:rPr>
                <w:sz w:val="20"/>
              </w:rPr>
            </w:pPr>
            <w:r>
              <w:rPr>
                <w:sz w:val="20"/>
              </w:rPr>
              <w:t>$</w:t>
            </w:r>
            <w:r>
              <w:rPr>
                <w:sz w:val="20"/>
              </w:rPr>
              <w:tab/>
              <w:t>59</w:t>
            </w:r>
          </w:p>
        </w:tc>
      </w:tr>
    </w:tbl>
    <w:p w14:paraId="22EF4E8A" w14:textId="77777777" w:rsidR="00F35358" w:rsidRDefault="00F35358">
      <w:pPr>
        <w:rPr>
          <w:sz w:val="20"/>
        </w:rPr>
        <w:sectPr w:rsidR="00F35358">
          <w:pgSz w:w="12240" w:h="15840"/>
          <w:pgMar w:top="680" w:right="300" w:bottom="1140" w:left="420" w:header="0" w:footer="957" w:gutter="0"/>
          <w:cols w:space="720"/>
        </w:sectPr>
      </w:pPr>
    </w:p>
    <w:p w14:paraId="51A4C5FE" w14:textId="77777777" w:rsidR="00F35358" w:rsidRDefault="005C7195">
      <w:pPr>
        <w:pStyle w:val="Heading1"/>
        <w:spacing w:before="63"/>
      </w:pPr>
      <w:r>
        <w:t>Exhibit C</w:t>
      </w:r>
    </w:p>
    <w:p w14:paraId="394C9484" w14:textId="77777777" w:rsidR="00F35358" w:rsidRDefault="00F35358">
      <w:pPr>
        <w:pStyle w:val="BodyText"/>
        <w:spacing w:before="3"/>
        <w:rPr>
          <w:b/>
          <w:sz w:val="17"/>
        </w:rPr>
      </w:pPr>
    </w:p>
    <w:p w14:paraId="49EA4D5E" w14:textId="77777777" w:rsidR="00F35358" w:rsidRDefault="005C7195">
      <w:pPr>
        <w:spacing w:before="91" w:line="273" w:lineRule="auto"/>
        <w:ind w:left="3908" w:right="5739" w:hanging="1"/>
        <w:jc w:val="center"/>
        <w:rPr>
          <w:b/>
        </w:rPr>
      </w:pPr>
      <w:r>
        <w:rPr>
          <w:b/>
        </w:rPr>
        <w:t>Henry Schein, Inc. 2023 Third Quarter</w:t>
      </w:r>
    </w:p>
    <w:p w14:paraId="3CA6D894" w14:textId="77777777" w:rsidR="00F35358" w:rsidRDefault="005C7195">
      <w:pPr>
        <w:spacing w:line="273" w:lineRule="auto"/>
        <w:ind w:left="2050" w:right="3883"/>
        <w:jc w:val="center"/>
        <w:rPr>
          <w:b/>
        </w:rPr>
      </w:pPr>
      <w:r>
        <w:rPr>
          <w:b/>
        </w:rPr>
        <w:t>Acquisition Expenses and Acquisition-Related Adjustments (in millions, except per share data)</w:t>
      </w:r>
    </w:p>
    <w:p w14:paraId="67CF7FE7" w14:textId="77777777" w:rsidR="00F35358" w:rsidRDefault="005C7195">
      <w:pPr>
        <w:spacing w:line="252" w:lineRule="exact"/>
        <w:ind w:left="1078" w:right="2908"/>
        <w:jc w:val="center"/>
        <w:rPr>
          <w:b/>
        </w:rPr>
      </w:pPr>
      <w:r>
        <w:rPr>
          <w:b/>
        </w:rPr>
        <w:t>(unaudited)</w:t>
      </w:r>
    </w:p>
    <w:p w14:paraId="1E6AAE77" w14:textId="77777777" w:rsidR="00F35358" w:rsidRDefault="00F35358">
      <w:pPr>
        <w:pStyle w:val="BodyText"/>
        <w:spacing w:before="1"/>
        <w:rPr>
          <w:b/>
          <w:sz w:val="31"/>
        </w:rPr>
      </w:pPr>
    </w:p>
    <w:p w14:paraId="7DB3D422" w14:textId="77777777" w:rsidR="00F35358" w:rsidRDefault="005C7195">
      <w:pPr>
        <w:tabs>
          <w:tab w:val="left" w:pos="5338"/>
          <w:tab w:val="left" w:pos="6860"/>
          <w:tab w:val="left" w:pos="7699"/>
          <w:tab w:val="left" w:pos="9245"/>
        </w:tabs>
        <w:ind w:left="4520"/>
        <w:rPr>
          <w:b/>
          <w:sz w:val="20"/>
        </w:rPr>
      </w:pPr>
      <w:r>
        <w:rPr>
          <w:b/>
          <w:sz w:val="20"/>
          <w:u w:val="thick"/>
        </w:rPr>
        <w:t xml:space="preserve"> </w:t>
      </w:r>
      <w:r>
        <w:rPr>
          <w:b/>
          <w:sz w:val="20"/>
          <w:u w:val="thick"/>
        </w:rPr>
        <w:tab/>
        <w:t>Q3 2023</w:t>
      </w:r>
      <w:r>
        <w:rPr>
          <w:b/>
          <w:sz w:val="20"/>
          <w:u w:val="thick"/>
        </w:rPr>
        <w:tab/>
        <w:t xml:space="preserve"> </w:t>
      </w:r>
      <w:r>
        <w:rPr>
          <w:b/>
          <w:sz w:val="20"/>
          <w:u w:val="thick"/>
        </w:rPr>
        <w:tab/>
        <w:t>YTD</w:t>
      </w:r>
      <w:r>
        <w:rPr>
          <w:b/>
          <w:spacing w:val="-3"/>
          <w:sz w:val="20"/>
          <w:u w:val="thick"/>
        </w:rPr>
        <w:t xml:space="preserve"> </w:t>
      </w:r>
      <w:r>
        <w:rPr>
          <w:b/>
          <w:sz w:val="20"/>
          <w:u w:val="thick"/>
        </w:rPr>
        <w:t>2023</w:t>
      </w:r>
      <w:r>
        <w:rPr>
          <w:b/>
          <w:sz w:val="20"/>
          <w:u w:val="thick"/>
        </w:rPr>
        <w:tab/>
      </w:r>
    </w:p>
    <w:p w14:paraId="76DE126F" w14:textId="77777777" w:rsidR="00F35358" w:rsidRDefault="00F35358">
      <w:pPr>
        <w:rPr>
          <w:sz w:val="20"/>
        </w:rPr>
        <w:sectPr w:rsidR="00F35358">
          <w:footerReference w:type="default" r:id="rId14"/>
          <w:pgSz w:w="12240" w:h="15840"/>
          <w:pgMar w:top="680" w:right="300" w:bottom="1140" w:left="420" w:header="0" w:footer="957" w:gutter="0"/>
          <w:pgNumType w:start="11"/>
          <w:cols w:space="720"/>
        </w:sectPr>
      </w:pPr>
    </w:p>
    <w:p w14:paraId="407636B8" w14:textId="77777777" w:rsidR="00F35358" w:rsidRDefault="005C7195">
      <w:pPr>
        <w:spacing w:before="110"/>
        <w:ind w:right="1216"/>
        <w:jc w:val="right"/>
        <w:rPr>
          <w:b/>
          <w:sz w:val="20"/>
        </w:rPr>
      </w:pPr>
      <w:r>
        <w:rPr>
          <w:b/>
          <w:sz w:val="20"/>
        </w:rPr>
        <w:t>Operating</w:t>
      </w:r>
    </w:p>
    <w:p w14:paraId="121DF734" w14:textId="77777777" w:rsidR="00F35358" w:rsidRDefault="005C7195">
      <w:pPr>
        <w:tabs>
          <w:tab w:val="left" w:pos="4811"/>
          <w:tab w:val="left" w:pos="5735"/>
          <w:tab w:val="left" w:pos="6080"/>
        </w:tabs>
        <w:ind w:left="4520"/>
        <w:rPr>
          <w:b/>
          <w:sz w:val="20"/>
        </w:rPr>
      </w:pPr>
      <w:r>
        <w:rPr>
          <w:b/>
          <w:sz w:val="20"/>
          <w:u w:val="single"/>
        </w:rPr>
        <w:t xml:space="preserve"> </w:t>
      </w:r>
      <w:r>
        <w:rPr>
          <w:b/>
          <w:sz w:val="20"/>
          <w:u w:val="single"/>
        </w:rPr>
        <w:tab/>
        <w:t>Income</w:t>
      </w:r>
      <w:r>
        <w:rPr>
          <w:b/>
          <w:sz w:val="20"/>
          <w:u w:val="single"/>
        </w:rPr>
        <w:tab/>
      </w:r>
      <w:r>
        <w:rPr>
          <w:b/>
          <w:sz w:val="20"/>
        </w:rPr>
        <w:tab/>
      </w:r>
      <w:r>
        <w:rPr>
          <w:b/>
          <w:sz w:val="20"/>
          <w:u w:val="single"/>
        </w:rPr>
        <w:t xml:space="preserve"> EPS</w:t>
      </w:r>
      <w:r>
        <w:rPr>
          <w:b/>
          <w:spacing w:val="19"/>
          <w:sz w:val="20"/>
          <w:u w:val="single"/>
        </w:rPr>
        <w:t xml:space="preserve"> </w:t>
      </w:r>
    </w:p>
    <w:p w14:paraId="22A14EDF" w14:textId="77777777" w:rsidR="00F35358" w:rsidRDefault="005C7195">
      <w:pPr>
        <w:spacing w:before="110"/>
        <w:ind w:left="376"/>
        <w:rPr>
          <w:b/>
          <w:sz w:val="20"/>
        </w:rPr>
      </w:pPr>
      <w:r>
        <w:br w:type="column"/>
      </w:r>
      <w:r>
        <w:rPr>
          <w:b/>
          <w:sz w:val="20"/>
        </w:rPr>
        <w:t>Operating</w:t>
      </w:r>
    </w:p>
    <w:p w14:paraId="215B97B5" w14:textId="77777777" w:rsidR="00F35358" w:rsidRDefault="005C7195">
      <w:pPr>
        <w:tabs>
          <w:tab w:val="left" w:pos="498"/>
          <w:tab w:val="left" w:pos="1429"/>
          <w:tab w:val="left" w:pos="1714"/>
        </w:tabs>
        <w:ind w:left="200"/>
        <w:rPr>
          <w:b/>
          <w:sz w:val="20"/>
        </w:rPr>
      </w:pPr>
      <w:r>
        <w:rPr>
          <w:b/>
          <w:sz w:val="20"/>
          <w:u w:val="single"/>
        </w:rPr>
        <w:t xml:space="preserve"> </w:t>
      </w:r>
      <w:r>
        <w:rPr>
          <w:b/>
          <w:sz w:val="20"/>
          <w:u w:val="single"/>
        </w:rPr>
        <w:tab/>
        <w:t>Income</w:t>
      </w:r>
      <w:r>
        <w:rPr>
          <w:b/>
          <w:sz w:val="20"/>
          <w:u w:val="single"/>
        </w:rPr>
        <w:tab/>
      </w:r>
      <w:r>
        <w:rPr>
          <w:b/>
          <w:sz w:val="20"/>
        </w:rPr>
        <w:tab/>
      </w:r>
      <w:r>
        <w:rPr>
          <w:b/>
          <w:sz w:val="20"/>
          <w:u w:val="single"/>
        </w:rPr>
        <w:t xml:space="preserve"> EPS</w:t>
      </w:r>
      <w:r>
        <w:rPr>
          <w:b/>
          <w:spacing w:val="19"/>
          <w:sz w:val="20"/>
          <w:u w:val="single"/>
        </w:rPr>
        <w:t xml:space="preserve"> </w:t>
      </w:r>
    </w:p>
    <w:p w14:paraId="51D7B44C" w14:textId="77777777" w:rsidR="00F35358" w:rsidRDefault="00F35358">
      <w:pPr>
        <w:rPr>
          <w:sz w:val="20"/>
        </w:rPr>
        <w:sectPr w:rsidR="00F35358">
          <w:type w:val="continuous"/>
          <w:pgSz w:w="12240" w:h="15840"/>
          <w:pgMar w:top="860" w:right="300" w:bottom="280" w:left="420" w:header="720" w:footer="720" w:gutter="0"/>
          <w:cols w:num="2" w:space="720" w:equalWidth="0">
            <w:col w:w="6786" w:space="40"/>
            <w:col w:w="4694"/>
          </w:cols>
        </w:sectPr>
      </w:pPr>
    </w:p>
    <w:p w14:paraId="5B2CB4A1" w14:textId="77777777" w:rsidR="00F35358" w:rsidRDefault="005C7195">
      <w:pPr>
        <w:tabs>
          <w:tab w:val="left" w:pos="4355"/>
          <w:tab w:val="left" w:pos="4520"/>
          <w:tab w:val="left" w:pos="5502"/>
          <w:tab w:val="left" w:pos="6080"/>
          <w:tab w:val="left" w:pos="6302"/>
          <w:tab w:val="left" w:pos="7025"/>
          <w:tab w:val="left" w:pos="7922"/>
          <w:tab w:val="left" w:pos="8055"/>
          <w:tab w:val="left" w:pos="8540"/>
          <w:tab w:val="left" w:pos="8762"/>
          <w:tab w:val="left" w:pos="8835"/>
        </w:tabs>
        <w:spacing w:before="68" w:line="300" w:lineRule="auto"/>
        <w:ind w:left="155" w:right="2272"/>
        <w:jc w:val="right"/>
        <w:rPr>
          <w:sz w:val="20"/>
        </w:rPr>
      </w:pPr>
      <w:r>
        <w:rPr>
          <w:sz w:val="20"/>
        </w:rPr>
        <w:t>Acquisition</w:t>
      </w:r>
      <w:r>
        <w:rPr>
          <w:spacing w:val="-5"/>
          <w:sz w:val="20"/>
        </w:rPr>
        <w:t xml:space="preserve"> </w:t>
      </w:r>
      <w:r>
        <w:rPr>
          <w:sz w:val="20"/>
        </w:rPr>
        <w:t>Expenses*</w:t>
      </w:r>
      <w:r>
        <w:rPr>
          <w:sz w:val="20"/>
        </w:rPr>
        <w:tab/>
        <w:t>$</w:t>
      </w:r>
      <w:r>
        <w:rPr>
          <w:sz w:val="20"/>
        </w:rPr>
        <w:tab/>
      </w:r>
      <w:r>
        <w:rPr>
          <w:sz w:val="20"/>
        </w:rPr>
        <w:tab/>
        <w:t xml:space="preserve">(5)  </w:t>
      </w:r>
      <w:r>
        <w:rPr>
          <w:spacing w:val="30"/>
          <w:sz w:val="20"/>
        </w:rPr>
        <w:t xml:space="preserve"> </w:t>
      </w:r>
      <w:r>
        <w:rPr>
          <w:sz w:val="20"/>
        </w:rPr>
        <w:t>$</w:t>
      </w:r>
      <w:r>
        <w:rPr>
          <w:sz w:val="20"/>
        </w:rPr>
        <w:tab/>
      </w:r>
      <w:r>
        <w:rPr>
          <w:sz w:val="20"/>
        </w:rPr>
        <w:tab/>
        <w:t>(0.04)</w:t>
      </w:r>
      <w:r>
        <w:rPr>
          <w:spacing w:val="25"/>
          <w:sz w:val="20"/>
        </w:rPr>
        <w:t xml:space="preserve"> </w:t>
      </w:r>
      <w:r>
        <w:rPr>
          <w:sz w:val="20"/>
        </w:rPr>
        <w:t>$</w:t>
      </w:r>
      <w:r>
        <w:rPr>
          <w:sz w:val="20"/>
        </w:rPr>
        <w:tab/>
      </w:r>
      <w:r>
        <w:rPr>
          <w:sz w:val="20"/>
        </w:rPr>
        <w:tab/>
        <w:t xml:space="preserve">(18) </w:t>
      </w:r>
      <w:r>
        <w:rPr>
          <w:spacing w:val="20"/>
          <w:sz w:val="20"/>
        </w:rPr>
        <w:t xml:space="preserve"> </w:t>
      </w:r>
      <w:r>
        <w:rPr>
          <w:sz w:val="20"/>
        </w:rPr>
        <w:t>$</w:t>
      </w:r>
      <w:r>
        <w:rPr>
          <w:sz w:val="20"/>
        </w:rPr>
        <w:tab/>
      </w:r>
      <w:r>
        <w:rPr>
          <w:sz w:val="20"/>
        </w:rPr>
        <w:tab/>
      </w:r>
      <w:r>
        <w:rPr>
          <w:spacing w:val="-3"/>
          <w:sz w:val="20"/>
        </w:rPr>
        <w:t>(0.12)</w:t>
      </w:r>
      <w:r>
        <w:rPr>
          <w:sz w:val="20"/>
        </w:rPr>
        <w:t xml:space="preserve"> Acquisition-Related Fair</w:t>
      </w:r>
      <w:r>
        <w:rPr>
          <w:spacing w:val="-13"/>
          <w:sz w:val="20"/>
        </w:rPr>
        <w:t xml:space="preserve"> </w:t>
      </w:r>
      <w:r>
        <w:rPr>
          <w:sz w:val="20"/>
        </w:rPr>
        <w:t>Value</w:t>
      </w:r>
      <w:r>
        <w:rPr>
          <w:spacing w:val="-5"/>
          <w:sz w:val="20"/>
        </w:rPr>
        <w:t xml:space="preserve"> </w:t>
      </w:r>
      <w:r>
        <w:rPr>
          <w:sz w:val="20"/>
        </w:rPr>
        <w:t>Adjustments**</w:t>
      </w:r>
      <w:r>
        <w:rPr>
          <w:sz w:val="20"/>
        </w:rPr>
        <w:tab/>
      </w:r>
      <w:r>
        <w:rPr>
          <w:sz w:val="20"/>
        </w:rPr>
        <w:tab/>
      </w:r>
      <w:r>
        <w:rPr>
          <w:sz w:val="20"/>
          <w:u w:val="single"/>
        </w:rPr>
        <w:t xml:space="preserve"> </w:t>
      </w:r>
      <w:r>
        <w:rPr>
          <w:sz w:val="20"/>
          <w:u w:val="single"/>
        </w:rPr>
        <w:tab/>
        <w:t>(4)</w:t>
      </w:r>
      <w:r>
        <w:rPr>
          <w:sz w:val="20"/>
        </w:rPr>
        <w:tab/>
      </w:r>
      <w:r>
        <w:rPr>
          <w:sz w:val="20"/>
          <w:u w:val="single"/>
        </w:rPr>
        <w:t xml:space="preserve"> (0.01)</w:t>
      </w:r>
      <w:r>
        <w:rPr>
          <w:sz w:val="20"/>
        </w:rPr>
        <w:tab/>
      </w:r>
      <w:r>
        <w:rPr>
          <w:sz w:val="20"/>
          <w:u w:val="single"/>
        </w:rPr>
        <w:t xml:space="preserve"> </w:t>
      </w:r>
      <w:r>
        <w:rPr>
          <w:sz w:val="20"/>
          <w:u w:val="single"/>
        </w:rPr>
        <w:tab/>
      </w:r>
      <w:r>
        <w:rPr>
          <w:sz w:val="20"/>
          <w:u w:val="single"/>
        </w:rPr>
        <w:tab/>
        <w:t>12</w:t>
      </w:r>
      <w:r>
        <w:rPr>
          <w:sz w:val="20"/>
        </w:rPr>
        <w:tab/>
      </w:r>
      <w:r>
        <w:rPr>
          <w:sz w:val="20"/>
          <w:u w:val="single"/>
        </w:rPr>
        <w:t xml:space="preserve"> </w:t>
      </w:r>
      <w:r>
        <w:rPr>
          <w:sz w:val="20"/>
          <w:u w:val="single"/>
        </w:rPr>
        <w:tab/>
      </w:r>
      <w:r>
        <w:rPr>
          <w:sz w:val="20"/>
          <w:u w:val="single"/>
        </w:rPr>
        <w:tab/>
        <w:t>0.08</w:t>
      </w:r>
      <w:r>
        <w:rPr>
          <w:spacing w:val="10"/>
          <w:sz w:val="20"/>
          <w:u w:val="single"/>
        </w:rPr>
        <w:t xml:space="preserve"> </w:t>
      </w:r>
    </w:p>
    <w:p w14:paraId="5D1A6957" w14:textId="77777777" w:rsidR="00F35358" w:rsidRDefault="005C7195">
      <w:pPr>
        <w:tabs>
          <w:tab w:val="left" w:pos="1146"/>
          <w:tab w:val="left" w:pos="1946"/>
          <w:tab w:val="left" w:pos="3666"/>
          <w:tab w:val="left" w:pos="4406"/>
        </w:tabs>
        <w:spacing w:before="1"/>
        <w:ind w:right="2272"/>
        <w:jc w:val="right"/>
        <w:rPr>
          <w:sz w:val="20"/>
        </w:rPr>
      </w:pPr>
      <w:r>
        <w:rPr>
          <w:b/>
          <w:sz w:val="20"/>
        </w:rPr>
        <w:t>$</w:t>
      </w:r>
      <w:r>
        <w:rPr>
          <w:b/>
          <w:sz w:val="20"/>
          <w:u w:val="single"/>
        </w:rPr>
        <w:t xml:space="preserve"> </w:t>
      </w:r>
      <w:r>
        <w:rPr>
          <w:b/>
          <w:sz w:val="20"/>
          <w:u w:val="single"/>
        </w:rPr>
        <w:tab/>
      </w:r>
      <w:r>
        <w:rPr>
          <w:sz w:val="20"/>
          <w:u w:val="single"/>
        </w:rPr>
        <w:t>(9)</w:t>
      </w:r>
      <w:r>
        <w:rPr>
          <w:sz w:val="20"/>
        </w:rPr>
        <w:t xml:space="preserve">  </w:t>
      </w:r>
      <w:r>
        <w:rPr>
          <w:spacing w:val="30"/>
          <w:sz w:val="20"/>
        </w:rPr>
        <w:t xml:space="preserve"> </w:t>
      </w:r>
      <w:r>
        <w:rPr>
          <w:b/>
          <w:sz w:val="20"/>
        </w:rPr>
        <w:t>$</w:t>
      </w:r>
      <w:r>
        <w:rPr>
          <w:b/>
          <w:sz w:val="20"/>
        </w:rPr>
        <w:tab/>
      </w:r>
      <w:r>
        <w:rPr>
          <w:sz w:val="20"/>
        </w:rPr>
        <w:t>(0.05)</w:t>
      </w:r>
      <w:r>
        <w:rPr>
          <w:spacing w:val="25"/>
          <w:sz w:val="20"/>
        </w:rPr>
        <w:t xml:space="preserve"> </w:t>
      </w:r>
      <w:r>
        <w:rPr>
          <w:b/>
          <w:sz w:val="20"/>
        </w:rPr>
        <w:t>$</w:t>
      </w:r>
      <w:r>
        <w:rPr>
          <w:b/>
          <w:sz w:val="20"/>
        </w:rPr>
        <w:tab/>
      </w:r>
      <w:r>
        <w:rPr>
          <w:sz w:val="20"/>
        </w:rPr>
        <w:t xml:space="preserve">(6) </w:t>
      </w:r>
      <w:r>
        <w:rPr>
          <w:spacing w:val="20"/>
          <w:sz w:val="20"/>
        </w:rPr>
        <w:t xml:space="preserve"> </w:t>
      </w:r>
      <w:r>
        <w:rPr>
          <w:b/>
          <w:sz w:val="20"/>
        </w:rPr>
        <w:t>$</w:t>
      </w:r>
      <w:r>
        <w:rPr>
          <w:b/>
          <w:sz w:val="20"/>
        </w:rPr>
        <w:tab/>
      </w:r>
      <w:r>
        <w:rPr>
          <w:sz w:val="20"/>
        </w:rPr>
        <w:t>(0.04)</w:t>
      </w:r>
    </w:p>
    <w:p w14:paraId="59481B2D" w14:textId="77777777" w:rsidR="00F35358" w:rsidRDefault="005C7195">
      <w:pPr>
        <w:tabs>
          <w:tab w:val="left" w:pos="6073"/>
          <w:tab w:val="left" w:pos="7018"/>
          <w:tab w:val="left" w:pos="8533"/>
        </w:tabs>
        <w:spacing w:line="46" w:lineRule="exact"/>
        <w:ind w:left="4513"/>
        <w:rPr>
          <w:sz w:val="4"/>
        </w:rPr>
      </w:pPr>
      <w:r>
        <w:rPr>
          <w:sz w:val="2"/>
        </w:rPr>
      </w:r>
      <w:r>
        <w:rPr>
          <w:sz w:val="2"/>
        </w:rPr>
        <w:pict w14:anchorId="56F07BE5">
          <v:group id="_x0000_s1046" style="width:60.75pt;height:.75pt;mso-position-horizontal-relative:char;mso-position-vertical-relative:line" coordsize="1215,15">
            <v:line id="_x0000_s1047" style="position:absolute" from="0,7" to="1215,7"/>
            <w10:anchorlock/>
          </v:group>
        </w:pict>
      </w:r>
      <w:r>
        <w:rPr>
          <w:sz w:val="2"/>
        </w:rPr>
        <w:tab/>
      </w:r>
      <w:r>
        <w:rPr>
          <w:sz w:val="4"/>
        </w:rPr>
      </w:r>
      <w:r>
        <w:rPr>
          <w:sz w:val="4"/>
        </w:rPr>
        <w:pict w14:anchorId="0ED32F57">
          <v:group id="_x0000_s1043" style="width:35.25pt;height:2.25pt;mso-position-horizontal-relative:char;mso-position-vertical-relative:line" coordsize="705,45">
            <v:line id="_x0000_s1045" style="position:absolute" from="0,37" to="705,37"/>
            <v:line id="_x0000_s1044" style="position:absolute" from="0,7" to="705,7"/>
            <w10:anchorlock/>
          </v:group>
        </w:pict>
      </w:r>
      <w:r>
        <w:rPr>
          <w:sz w:val="4"/>
        </w:rPr>
        <w:tab/>
      </w:r>
      <w:r>
        <w:rPr>
          <w:sz w:val="4"/>
        </w:rPr>
      </w:r>
      <w:r>
        <w:rPr>
          <w:sz w:val="4"/>
        </w:rPr>
        <w:pict w14:anchorId="63D2491C">
          <v:group id="_x0000_s1040" style="width:61.5pt;height:2.25pt;mso-position-horizontal-relative:char;mso-position-vertical-relative:line" coordsize="1230,45">
            <v:line id="_x0000_s1042" style="position:absolute" from="0,37" to="1230,37"/>
            <v:line id="_x0000_s1041" style="position:absolute" from="0,7" to="1230,7"/>
            <w10:anchorlock/>
          </v:group>
        </w:pict>
      </w:r>
      <w:r>
        <w:rPr>
          <w:sz w:val="4"/>
        </w:rPr>
        <w:tab/>
      </w:r>
      <w:r>
        <w:rPr>
          <w:sz w:val="4"/>
        </w:rPr>
      </w:r>
      <w:r>
        <w:rPr>
          <w:sz w:val="4"/>
        </w:rPr>
        <w:pict w14:anchorId="11DB512D">
          <v:group id="_x0000_s1037" style="width:35.25pt;height:2.25pt;mso-position-horizontal-relative:char;mso-position-vertical-relative:line" coordsize="705,45">
            <v:line id="_x0000_s1039" style="position:absolute" from="0,37" to="705,37"/>
            <v:line id="_x0000_s1038" style="position:absolute" from="0,7" to="705,7"/>
            <w10:anchorlock/>
          </v:group>
        </w:pict>
      </w:r>
    </w:p>
    <w:p w14:paraId="3E476EC1" w14:textId="77777777" w:rsidR="00F35358" w:rsidRDefault="00F35358">
      <w:pPr>
        <w:pStyle w:val="BodyText"/>
        <w:spacing w:before="1"/>
        <w:rPr>
          <w:sz w:val="26"/>
        </w:rPr>
      </w:pPr>
    </w:p>
    <w:p w14:paraId="5570C10C" w14:textId="77777777" w:rsidR="00F35358" w:rsidRDefault="005C7195">
      <w:pPr>
        <w:tabs>
          <w:tab w:val="left" w:pos="817"/>
          <w:tab w:val="left" w:pos="2339"/>
          <w:tab w:val="left" w:pos="3178"/>
          <w:tab w:val="left" w:pos="4724"/>
        </w:tabs>
        <w:ind w:right="2272"/>
        <w:jc w:val="right"/>
        <w:rPr>
          <w:b/>
          <w:sz w:val="20"/>
        </w:rPr>
      </w:pPr>
      <w:r>
        <w:rPr>
          <w:b/>
          <w:sz w:val="20"/>
          <w:u w:val="thick"/>
        </w:rPr>
        <w:t xml:space="preserve"> </w:t>
      </w:r>
      <w:r>
        <w:rPr>
          <w:b/>
          <w:sz w:val="20"/>
          <w:u w:val="thick"/>
        </w:rPr>
        <w:tab/>
        <w:t>Q3 2022</w:t>
      </w:r>
      <w:r>
        <w:rPr>
          <w:b/>
          <w:sz w:val="20"/>
          <w:u w:val="thick"/>
        </w:rPr>
        <w:tab/>
        <w:t xml:space="preserve"> </w:t>
      </w:r>
      <w:r>
        <w:rPr>
          <w:b/>
          <w:sz w:val="20"/>
          <w:u w:val="thick"/>
        </w:rPr>
        <w:tab/>
        <w:t>YTD</w:t>
      </w:r>
      <w:r>
        <w:rPr>
          <w:b/>
          <w:spacing w:val="-3"/>
          <w:sz w:val="20"/>
          <w:u w:val="thick"/>
        </w:rPr>
        <w:t xml:space="preserve"> </w:t>
      </w:r>
      <w:r>
        <w:rPr>
          <w:b/>
          <w:sz w:val="20"/>
          <w:u w:val="thick"/>
        </w:rPr>
        <w:t>2022</w:t>
      </w:r>
      <w:r>
        <w:rPr>
          <w:b/>
          <w:sz w:val="20"/>
          <w:u w:val="thick"/>
        </w:rPr>
        <w:tab/>
      </w:r>
    </w:p>
    <w:p w14:paraId="61AAC884" w14:textId="77777777" w:rsidR="00F35358" w:rsidRDefault="00F35358">
      <w:pPr>
        <w:jc w:val="right"/>
        <w:rPr>
          <w:sz w:val="20"/>
        </w:rPr>
        <w:sectPr w:rsidR="00F35358">
          <w:type w:val="continuous"/>
          <w:pgSz w:w="12240" w:h="15840"/>
          <w:pgMar w:top="860" w:right="300" w:bottom="280" w:left="420" w:header="720" w:footer="720" w:gutter="0"/>
          <w:cols w:space="720"/>
        </w:sectPr>
      </w:pPr>
    </w:p>
    <w:p w14:paraId="6FDB6404" w14:textId="77777777" w:rsidR="00F35358" w:rsidRDefault="005C7195">
      <w:pPr>
        <w:spacing w:before="30"/>
        <w:ind w:right="1216"/>
        <w:jc w:val="right"/>
        <w:rPr>
          <w:b/>
          <w:sz w:val="20"/>
        </w:rPr>
      </w:pPr>
      <w:r>
        <w:rPr>
          <w:b/>
          <w:sz w:val="20"/>
        </w:rPr>
        <w:t>Operating</w:t>
      </w:r>
    </w:p>
    <w:p w14:paraId="4E98D527" w14:textId="77777777" w:rsidR="00F35358" w:rsidRDefault="005C7195">
      <w:pPr>
        <w:tabs>
          <w:tab w:val="left" w:pos="4811"/>
          <w:tab w:val="left" w:pos="5735"/>
          <w:tab w:val="left" w:pos="6080"/>
        </w:tabs>
        <w:ind w:left="4520"/>
        <w:rPr>
          <w:b/>
          <w:sz w:val="20"/>
        </w:rPr>
      </w:pPr>
      <w:r>
        <w:rPr>
          <w:b/>
          <w:sz w:val="20"/>
          <w:u w:val="single"/>
        </w:rPr>
        <w:t xml:space="preserve"> </w:t>
      </w:r>
      <w:r>
        <w:rPr>
          <w:b/>
          <w:sz w:val="20"/>
          <w:u w:val="single"/>
        </w:rPr>
        <w:tab/>
        <w:t>Income</w:t>
      </w:r>
      <w:r>
        <w:rPr>
          <w:b/>
          <w:sz w:val="20"/>
          <w:u w:val="single"/>
        </w:rPr>
        <w:tab/>
      </w:r>
      <w:r>
        <w:rPr>
          <w:b/>
          <w:sz w:val="20"/>
        </w:rPr>
        <w:tab/>
      </w:r>
      <w:r>
        <w:rPr>
          <w:b/>
          <w:sz w:val="20"/>
          <w:u w:val="single"/>
        </w:rPr>
        <w:t xml:space="preserve"> EPS</w:t>
      </w:r>
      <w:r>
        <w:rPr>
          <w:b/>
          <w:spacing w:val="19"/>
          <w:sz w:val="20"/>
          <w:u w:val="single"/>
        </w:rPr>
        <w:t xml:space="preserve"> </w:t>
      </w:r>
    </w:p>
    <w:p w14:paraId="583621FE" w14:textId="77777777" w:rsidR="00F35358" w:rsidRDefault="005C7195">
      <w:pPr>
        <w:spacing w:before="30"/>
        <w:ind w:left="376"/>
        <w:rPr>
          <w:b/>
          <w:sz w:val="20"/>
        </w:rPr>
      </w:pPr>
      <w:r>
        <w:br w:type="column"/>
      </w:r>
      <w:r>
        <w:rPr>
          <w:b/>
          <w:sz w:val="20"/>
        </w:rPr>
        <w:t>Operating</w:t>
      </w:r>
    </w:p>
    <w:p w14:paraId="2FC2EB89" w14:textId="77777777" w:rsidR="00F35358" w:rsidRDefault="005C7195">
      <w:pPr>
        <w:tabs>
          <w:tab w:val="left" w:pos="498"/>
          <w:tab w:val="left" w:pos="1429"/>
          <w:tab w:val="left" w:pos="1714"/>
        </w:tabs>
        <w:ind w:left="200"/>
        <w:rPr>
          <w:b/>
          <w:sz w:val="20"/>
        </w:rPr>
      </w:pPr>
      <w:r>
        <w:rPr>
          <w:b/>
          <w:sz w:val="20"/>
          <w:u w:val="single"/>
        </w:rPr>
        <w:t xml:space="preserve"> </w:t>
      </w:r>
      <w:r>
        <w:rPr>
          <w:b/>
          <w:sz w:val="20"/>
          <w:u w:val="single"/>
        </w:rPr>
        <w:tab/>
        <w:t>Income</w:t>
      </w:r>
      <w:r>
        <w:rPr>
          <w:b/>
          <w:sz w:val="20"/>
          <w:u w:val="single"/>
        </w:rPr>
        <w:tab/>
      </w:r>
      <w:r>
        <w:rPr>
          <w:b/>
          <w:sz w:val="20"/>
        </w:rPr>
        <w:tab/>
      </w:r>
      <w:r>
        <w:rPr>
          <w:b/>
          <w:sz w:val="20"/>
          <w:u w:val="single"/>
        </w:rPr>
        <w:t xml:space="preserve"> EPS</w:t>
      </w:r>
      <w:r>
        <w:rPr>
          <w:b/>
          <w:spacing w:val="19"/>
          <w:sz w:val="20"/>
          <w:u w:val="single"/>
        </w:rPr>
        <w:t xml:space="preserve"> </w:t>
      </w:r>
    </w:p>
    <w:p w14:paraId="63D2AD93" w14:textId="77777777" w:rsidR="00F35358" w:rsidRDefault="00F35358">
      <w:pPr>
        <w:rPr>
          <w:sz w:val="20"/>
        </w:rPr>
        <w:sectPr w:rsidR="00F35358">
          <w:type w:val="continuous"/>
          <w:pgSz w:w="12240" w:h="15840"/>
          <w:pgMar w:top="860" w:right="300" w:bottom="280" w:left="420" w:header="720" w:footer="720" w:gutter="0"/>
          <w:cols w:num="2" w:space="720" w:equalWidth="0">
            <w:col w:w="6786" w:space="40"/>
            <w:col w:w="4694"/>
          </w:cols>
        </w:sectPr>
      </w:pPr>
    </w:p>
    <w:p w14:paraId="2459D332" w14:textId="77777777" w:rsidR="00F35358" w:rsidRDefault="005C7195">
      <w:pPr>
        <w:tabs>
          <w:tab w:val="left" w:pos="4355"/>
          <w:tab w:val="left" w:pos="4520"/>
          <w:tab w:val="left" w:pos="5502"/>
          <w:tab w:val="left" w:pos="5635"/>
          <w:tab w:val="left" w:pos="6080"/>
          <w:tab w:val="left" w:pos="6302"/>
          <w:tab w:val="left" w:pos="6375"/>
          <w:tab w:val="left" w:pos="7025"/>
          <w:tab w:val="left" w:pos="8022"/>
          <w:tab w:val="left" w:pos="8055"/>
          <w:tab w:val="left" w:pos="8540"/>
          <w:tab w:val="left" w:pos="8762"/>
          <w:tab w:val="left" w:pos="8835"/>
        </w:tabs>
        <w:spacing w:before="68" w:line="300" w:lineRule="auto"/>
        <w:ind w:left="155" w:right="2272"/>
        <w:jc w:val="right"/>
        <w:rPr>
          <w:sz w:val="20"/>
        </w:rPr>
      </w:pPr>
      <w:r>
        <w:rPr>
          <w:sz w:val="20"/>
        </w:rPr>
        <w:t>Acquisition</w:t>
      </w:r>
      <w:r>
        <w:rPr>
          <w:spacing w:val="-5"/>
          <w:sz w:val="20"/>
        </w:rPr>
        <w:t xml:space="preserve"> </w:t>
      </w:r>
      <w:r>
        <w:rPr>
          <w:sz w:val="20"/>
        </w:rPr>
        <w:t>Expenses*</w:t>
      </w:r>
      <w:r>
        <w:rPr>
          <w:sz w:val="20"/>
        </w:rPr>
        <w:tab/>
        <w:t>$</w:t>
      </w:r>
      <w:r>
        <w:rPr>
          <w:sz w:val="20"/>
        </w:rPr>
        <w:tab/>
      </w:r>
      <w:r>
        <w:rPr>
          <w:sz w:val="20"/>
        </w:rPr>
        <w:tab/>
        <w:t xml:space="preserve">(3)  </w:t>
      </w:r>
      <w:r>
        <w:rPr>
          <w:spacing w:val="30"/>
          <w:sz w:val="20"/>
        </w:rPr>
        <w:t xml:space="preserve"> </w:t>
      </w:r>
      <w:r>
        <w:rPr>
          <w:sz w:val="20"/>
        </w:rPr>
        <w:t>$</w:t>
      </w:r>
      <w:r>
        <w:rPr>
          <w:sz w:val="20"/>
        </w:rPr>
        <w:tab/>
      </w:r>
      <w:r>
        <w:rPr>
          <w:sz w:val="20"/>
        </w:rPr>
        <w:tab/>
        <w:t>(0.02)</w:t>
      </w:r>
      <w:r>
        <w:rPr>
          <w:spacing w:val="25"/>
          <w:sz w:val="20"/>
        </w:rPr>
        <w:t xml:space="preserve"> </w:t>
      </w:r>
      <w:r>
        <w:rPr>
          <w:sz w:val="20"/>
        </w:rPr>
        <w:t>$</w:t>
      </w:r>
      <w:r>
        <w:rPr>
          <w:sz w:val="20"/>
        </w:rPr>
        <w:tab/>
      </w:r>
      <w:r>
        <w:rPr>
          <w:sz w:val="20"/>
        </w:rPr>
        <w:tab/>
        <w:t xml:space="preserve">(6) </w:t>
      </w:r>
      <w:r>
        <w:rPr>
          <w:spacing w:val="20"/>
          <w:sz w:val="20"/>
        </w:rPr>
        <w:t xml:space="preserve"> </w:t>
      </w:r>
      <w:r>
        <w:rPr>
          <w:sz w:val="20"/>
        </w:rPr>
        <w:t>$</w:t>
      </w:r>
      <w:r>
        <w:rPr>
          <w:sz w:val="20"/>
        </w:rPr>
        <w:tab/>
      </w:r>
      <w:r>
        <w:rPr>
          <w:sz w:val="20"/>
        </w:rPr>
        <w:tab/>
      </w:r>
      <w:r>
        <w:rPr>
          <w:spacing w:val="-3"/>
          <w:sz w:val="20"/>
        </w:rPr>
        <w:t>(0.04)</w:t>
      </w:r>
      <w:r>
        <w:rPr>
          <w:sz w:val="20"/>
        </w:rPr>
        <w:t xml:space="preserve"> Acquisition-Related Fair</w:t>
      </w:r>
      <w:r>
        <w:rPr>
          <w:spacing w:val="-13"/>
          <w:sz w:val="20"/>
        </w:rPr>
        <w:t xml:space="preserve"> </w:t>
      </w:r>
      <w:r>
        <w:rPr>
          <w:sz w:val="20"/>
        </w:rPr>
        <w:t>Value</w:t>
      </w:r>
      <w:r>
        <w:rPr>
          <w:spacing w:val="-5"/>
          <w:sz w:val="20"/>
        </w:rPr>
        <w:t xml:space="preserve"> </w:t>
      </w:r>
      <w:r>
        <w:rPr>
          <w:sz w:val="20"/>
        </w:rPr>
        <w:t>Adjustments**</w:t>
      </w:r>
      <w:r>
        <w:rPr>
          <w:sz w:val="20"/>
        </w:rPr>
        <w:tab/>
      </w:r>
      <w:r>
        <w:rPr>
          <w:sz w:val="20"/>
        </w:rPr>
        <w:tab/>
      </w:r>
      <w:r>
        <w:rPr>
          <w:sz w:val="20"/>
          <w:u w:val="single"/>
        </w:rPr>
        <w:t xml:space="preserve"> </w:t>
      </w:r>
      <w:r>
        <w:rPr>
          <w:sz w:val="20"/>
          <w:u w:val="single"/>
        </w:rPr>
        <w:tab/>
      </w:r>
      <w:r>
        <w:rPr>
          <w:sz w:val="20"/>
          <w:u w:val="single"/>
        </w:rPr>
        <w:tab/>
        <w:t>8</w:t>
      </w:r>
      <w:r>
        <w:rPr>
          <w:sz w:val="20"/>
        </w:rPr>
        <w:tab/>
      </w:r>
      <w:r>
        <w:rPr>
          <w:sz w:val="20"/>
          <w:u w:val="single"/>
        </w:rPr>
        <w:t xml:space="preserve"> </w:t>
      </w:r>
      <w:r>
        <w:rPr>
          <w:sz w:val="20"/>
          <w:u w:val="single"/>
        </w:rPr>
        <w:tab/>
      </w:r>
      <w:r>
        <w:rPr>
          <w:sz w:val="20"/>
          <w:u w:val="single"/>
        </w:rPr>
        <w:tab/>
        <w:t>0.05</w:t>
      </w:r>
      <w:r>
        <w:rPr>
          <w:sz w:val="20"/>
        </w:rPr>
        <w:tab/>
      </w:r>
      <w:r>
        <w:rPr>
          <w:sz w:val="20"/>
          <w:u w:val="single"/>
        </w:rPr>
        <w:t xml:space="preserve"> </w:t>
      </w:r>
      <w:r>
        <w:rPr>
          <w:sz w:val="20"/>
          <w:u w:val="single"/>
        </w:rPr>
        <w:tab/>
      </w:r>
      <w:r>
        <w:rPr>
          <w:sz w:val="20"/>
          <w:u w:val="single"/>
        </w:rPr>
        <w:tab/>
        <w:t>12</w:t>
      </w:r>
      <w:r>
        <w:rPr>
          <w:sz w:val="20"/>
        </w:rPr>
        <w:tab/>
      </w:r>
      <w:r>
        <w:rPr>
          <w:sz w:val="20"/>
          <w:u w:val="single"/>
        </w:rPr>
        <w:t xml:space="preserve"> </w:t>
      </w:r>
      <w:r>
        <w:rPr>
          <w:sz w:val="20"/>
          <w:u w:val="single"/>
        </w:rPr>
        <w:tab/>
      </w:r>
      <w:r>
        <w:rPr>
          <w:sz w:val="20"/>
          <w:u w:val="single"/>
        </w:rPr>
        <w:tab/>
        <w:t>0.06</w:t>
      </w:r>
      <w:r>
        <w:rPr>
          <w:spacing w:val="10"/>
          <w:sz w:val="20"/>
          <w:u w:val="single"/>
        </w:rPr>
        <w:t xml:space="preserve"> </w:t>
      </w:r>
    </w:p>
    <w:p w14:paraId="2507E322" w14:textId="77777777" w:rsidR="00F35358" w:rsidRDefault="005C7195">
      <w:pPr>
        <w:tabs>
          <w:tab w:val="left" w:pos="1279"/>
          <w:tab w:val="left" w:pos="2079"/>
          <w:tab w:val="left" w:pos="3799"/>
          <w:tab w:val="left" w:pos="4539"/>
        </w:tabs>
        <w:spacing w:before="1"/>
        <w:ind w:right="2272"/>
        <w:jc w:val="right"/>
        <w:rPr>
          <w:sz w:val="20"/>
        </w:rPr>
      </w:pPr>
      <w:r>
        <w:rPr>
          <w:b/>
          <w:sz w:val="20"/>
        </w:rPr>
        <w:t>$</w:t>
      </w:r>
      <w:r>
        <w:rPr>
          <w:b/>
          <w:sz w:val="20"/>
          <w:u w:val="single"/>
        </w:rPr>
        <w:t xml:space="preserve"> </w:t>
      </w:r>
      <w:r>
        <w:rPr>
          <w:b/>
          <w:sz w:val="20"/>
          <w:u w:val="single"/>
        </w:rPr>
        <w:tab/>
      </w:r>
      <w:r>
        <w:rPr>
          <w:sz w:val="20"/>
          <w:u w:val="single"/>
        </w:rPr>
        <w:t>5</w:t>
      </w:r>
      <w:r>
        <w:rPr>
          <w:sz w:val="20"/>
        </w:rPr>
        <w:t xml:space="preserve">  </w:t>
      </w:r>
      <w:r>
        <w:rPr>
          <w:spacing w:val="30"/>
          <w:sz w:val="20"/>
        </w:rPr>
        <w:t xml:space="preserve"> </w:t>
      </w:r>
      <w:r>
        <w:rPr>
          <w:b/>
          <w:sz w:val="20"/>
        </w:rPr>
        <w:t>$</w:t>
      </w:r>
      <w:r>
        <w:rPr>
          <w:b/>
          <w:sz w:val="20"/>
        </w:rPr>
        <w:tab/>
      </w:r>
      <w:r>
        <w:rPr>
          <w:sz w:val="20"/>
        </w:rPr>
        <w:t>0.03</w:t>
      </w:r>
      <w:r>
        <w:rPr>
          <w:spacing w:val="25"/>
          <w:sz w:val="20"/>
        </w:rPr>
        <w:t xml:space="preserve"> </w:t>
      </w:r>
      <w:r>
        <w:rPr>
          <w:b/>
          <w:sz w:val="20"/>
        </w:rPr>
        <w:t>$</w:t>
      </w:r>
      <w:r>
        <w:rPr>
          <w:b/>
          <w:sz w:val="20"/>
        </w:rPr>
        <w:tab/>
      </w:r>
      <w:r>
        <w:rPr>
          <w:sz w:val="20"/>
        </w:rPr>
        <w:t xml:space="preserve">6 </w:t>
      </w:r>
      <w:r>
        <w:rPr>
          <w:spacing w:val="20"/>
          <w:sz w:val="20"/>
        </w:rPr>
        <w:t xml:space="preserve"> </w:t>
      </w:r>
      <w:r>
        <w:rPr>
          <w:b/>
          <w:sz w:val="20"/>
        </w:rPr>
        <w:t>$</w:t>
      </w:r>
      <w:r>
        <w:rPr>
          <w:b/>
          <w:sz w:val="20"/>
        </w:rPr>
        <w:tab/>
      </w:r>
      <w:r>
        <w:rPr>
          <w:sz w:val="20"/>
        </w:rPr>
        <w:t>0.02</w:t>
      </w:r>
    </w:p>
    <w:p w14:paraId="3AA14B25" w14:textId="77777777" w:rsidR="00F35358" w:rsidRDefault="005C7195">
      <w:pPr>
        <w:tabs>
          <w:tab w:val="left" w:pos="6073"/>
          <w:tab w:val="left" w:pos="7018"/>
          <w:tab w:val="left" w:pos="8533"/>
        </w:tabs>
        <w:spacing w:line="46" w:lineRule="exact"/>
        <w:ind w:left="4513"/>
        <w:rPr>
          <w:sz w:val="4"/>
        </w:rPr>
      </w:pPr>
      <w:r>
        <w:rPr>
          <w:sz w:val="2"/>
        </w:rPr>
      </w:r>
      <w:r>
        <w:rPr>
          <w:sz w:val="2"/>
        </w:rPr>
        <w:pict w14:anchorId="32895BC2">
          <v:group id="_x0000_s1035" style="width:60.75pt;height:.75pt;mso-position-horizontal-relative:char;mso-position-vertical-relative:line" coordsize="1215,15">
            <v:line id="_x0000_s1036" style="position:absolute" from="0,8" to="1215,8"/>
            <w10:anchorlock/>
          </v:group>
        </w:pict>
      </w:r>
      <w:r>
        <w:rPr>
          <w:sz w:val="2"/>
        </w:rPr>
        <w:tab/>
      </w:r>
      <w:r>
        <w:rPr>
          <w:sz w:val="4"/>
        </w:rPr>
      </w:r>
      <w:r>
        <w:rPr>
          <w:sz w:val="4"/>
        </w:rPr>
        <w:pict w14:anchorId="2A834535">
          <v:group id="_x0000_s1032" style="width:35.25pt;height:2.25pt;mso-position-horizontal-relative:char;mso-position-vertical-relative:line" coordsize="705,45">
            <v:line id="_x0000_s1034" style="position:absolute" from="0,38" to="705,38"/>
            <v:line id="_x0000_s1033" style="position:absolute" from="0,8" to="705,8"/>
            <w10:anchorlock/>
          </v:group>
        </w:pict>
      </w:r>
      <w:r>
        <w:rPr>
          <w:sz w:val="4"/>
        </w:rPr>
        <w:tab/>
      </w:r>
      <w:r>
        <w:rPr>
          <w:sz w:val="4"/>
        </w:rPr>
      </w:r>
      <w:r>
        <w:rPr>
          <w:sz w:val="4"/>
        </w:rPr>
        <w:pict w14:anchorId="4AD13846">
          <v:group id="_x0000_s1029" style="width:61.5pt;height:2.25pt;mso-position-horizontal-relative:char;mso-position-vertical-relative:line" coordsize="1230,45">
            <v:line id="_x0000_s1031" style="position:absolute" from="0,38" to="1230,38"/>
            <v:line id="_x0000_s1030" style="position:absolute" from="0,8" to="1230,8"/>
            <w10:anchorlock/>
          </v:group>
        </w:pict>
      </w:r>
      <w:r>
        <w:rPr>
          <w:sz w:val="4"/>
        </w:rPr>
        <w:tab/>
      </w:r>
      <w:r>
        <w:rPr>
          <w:sz w:val="4"/>
        </w:rPr>
      </w:r>
      <w:r>
        <w:rPr>
          <w:sz w:val="4"/>
        </w:rPr>
        <w:pict w14:anchorId="66DC32F1">
          <v:group id="_x0000_s1026" style="width:35.25pt;height:2.25pt;mso-position-horizontal-relative:char;mso-position-vertical-relative:line" coordsize="705,45">
            <v:line id="_x0000_s1028" style="position:absolute" from="0,38" to="705,38"/>
            <v:line id="_x0000_s1027" style="position:absolute" from="0,8" to="705,8"/>
            <w10:anchorlock/>
          </v:group>
        </w:pict>
      </w:r>
    </w:p>
    <w:p w14:paraId="58CCA255" w14:textId="77777777" w:rsidR="00F35358" w:rsidRDefault="00F35358">
      <w:pPr>
        <w:pStyle w:val="BodyText"/>
        <w:rPr>
          <w:sz w:val="17"/>
        </w:rPr>
      </w:pPr>
    </w:p>
    <w:p w14:paraId="3D7C7331" w14:textId="77777777" w:rsidR="00F35358" w:rsidRDefault="005C7195">
      <w:pPr>
        <w:spacing w:before="92"/>
        <w:ind w:left="155"/>
        <w:rPr>
          <w:sz w:val="20"/>
        </w:rPr>
      </w:pPr>
      <w:bookmarkStart w:id="33" w:name="RG_MARKER_23293"/>
      <w:bookmarkEnd w:id="33"/>
      <w:r>
        <w:rPr>
          <w:sz w:val="20"/>
        </w:rPr>
        <w:t>* Acquisition expenses include direct costs of acquisitions (primarily third-party professional fees).</w:t>
      </w:r>
    </w:p>
    <w:p w14:paraId="6A5BF03F" w14:textId="77777777" w:rsidR="00F35358" w:rsidRDefault="00F35358">
      <w:pPr>
        <w:pStyle w:val="BodyText"/>
        <w:rPr>
          <w:sz w:val="20"/>
        </w:rPr>
      </w:pPr>
    </w:p>
    <w:p w14:paraId="641C8BBC" w14:textId="77777777" w:rsidR="00F35358" w:rsidRDefault="005C7195">
      <w:pPr>
        <w:ind w:left="155" w:right="626"/>
        <w:rPr>
          <w:sz w:val="20"/>
        </w:rPr>
      </w:pPr>
      <w:r>
        <w:rPr>
          <w:sz w:val="20"/>
        </w:rPr>
        <w:t>** Net acquisition-related fair value adjustments include remeasurement gain resulting from the purchase of a controlling interest of a previously held equity investment, impact from non-cash step-up inventory adjustments and fair value adjustments to contingent considerations.</w:t>
      </w:r>
    </w:p>
    <w:sectPr w:rsidR="00F35358">
      <w:type w:val="continuous"/>
      <w:pgSz w:w="12240" w:h="15840"/>
      <w:pgMar w:top="860" w:right="30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407C" w14:textId="77777777" w:rsidR="005C7195" w:rsidRDefault="005C7195">
      <w:r>
        <w:separator/>
      </w:r>
    </w:p>
  </w:endnote>
  <w:endnote w:type="continuationSeparator" w:id="0">
    <w:p w14:paraId="7D6D4111" w14:textId="77777777" w:rsidR="005C7195" w:rsidRDefault="005C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3180" w14:textId="77777777" w:rsidR="00F35358" w:rsidRDefault="005C7195">
    <w:pPr>
      <w:pStyle w:val="BodyText"/>
      <w:spacing w:line="14" w:lineRule="auto"/>
      <w:rPr>
        <w:sz w:val="20"/>
      </w:rPr>
    </w:pPr>
    <w:r>
      <w:pict w14:anchorId="4F4B36EC">
        <v:shapetype id="_x0000_t202" coordsize="21600,21600" o:spt="202" path="m,l,21600r21600,l21600,xe">
          <v:stroke joinstyle="miter"/>
          <v:path gradientshapeok="t" o:connecttype="rect"/>
        </v:shapetype>
        <v:shape id="_x0000_s2050" type="#_x0000_t202" style="position:absolute;margin-left:294.75pt;margin-top:733.15pt;width:22.6pt;height:24.6pt;z-index:-254117888;mso-position-horizontal-relative:page;mso-position-vertical-relative:page" filled="f" stroked="f">
          <v:textbox inset="0,0,0,0">
            <w:txbxContent>
              <w:p w14:paraId="39A1D8B5" w14:textId="77777777" w:rsidR="00F35358" w:rsidRDefault="005C7195">
                <w:pPr>
                  <w:spacing w:before="11"/>
                  <w:ind w:left="58"/>
                  <w:rPr>
                    <w:sz w:val="20"/>
                  </w:rPr>
                </w:pPr>
                <w:r>
                  <w:rPr>
                    <w:sz w:val="20"/>
                  </w:rPr>
                  <w:t>-</w:t>
                </w:r>
                <w:r>
                  <w:fldChar w:fldCharType="begin"/>
                </w:r>
                <w:r>
                  <w:rPr>
                    <w:sz w:val="20"/>
                  </w:rPr>
                  <w:instrText xml:space="preserve"> PAGE </w:instrText>
                </w:r>
                <w:r>
                  <w:fldChar w:fldCharType="separate"/>
                </w:r>
                <w:r>
                  <w:t>10</w:t>
                </w:r>
                <w:r>
                  <w:fldChar w:fldCharType="end"/>
                </w:r>
                <w:r>
                  <w:rPr>
                    <w:sz w:val="20"/>
                  </w:rPr>
                  <w:t>-</w:t>
                </w:r>
              </w:p>
              <w:p w14:paraId="11037C16" w14:textId="77777777" w:rsidR="00F35358" w:rsidRDefault="005C7195">
                <w:pPr>
                  <w:ind w:left="20"/>
                  <w:rPr>
                    <w:sz w:val="20"/>
                  </w:rPr>
                </w:pPr>
                <w:r>
                  <w:rPr>
                    <w:sz w:val="20"/>
                  </w:rPr>
                  <w:t>more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5319" w14:textId="77777777" w:rsidR="00F35358" w:rsidRDefault="005C7195">
    <w:pPr>
      <w:pStyle w:val="BodyText"/>
      <w:spacing w:line="14" w:lineRule="auto"/>
      <w:rPr>
        <w:sz w:val="20"/>
      </w:rPr>
    </w:pPr>
    <w:r>
      <w:pict w14:anchorId="1386E8E8">
        <v:shapetype id="_x0000_t202" coordsize="21600,21600" o:spt="202" path="m,l,21600r21600,l21600,xe">
          <v:stroke joinstyle="miter"/>
          <v:path gradientshapeok="t" o:connecttype="rect"/>
        </v:shapetype>
        <v:shape id="_x0000_s2049" type="#_x0000_t202" style="position:absolute;margin-left:296.65pt;margin-top:733.15pt;width:18.7pt;height:24.6pt;z-index:-254116864;mso-position-horizontal-relative:page;mso-position-vertical-relative:page" filled="f" stroked="f">
          <v:textbox inset="0,0,0,0">
            <w:txbxContent>
              <w:p w14:paraId="434FDDE9" w14:textId="77777777" w:rsidR="00F35358" w:rsidRDefault="005C7195">
                <w:pPr>
                  <w:spacing w:before="11"/>
                  <w:ind w:left="36" w:right="1" w:hanging="17"/>
                  <w:rPr>
                    <w:sz w:val="20"/>
                  </w:rPr>
                </w:pPr>
                <w:r>
                  <w:rPr>
                    <w:sz w:val="20"/>
                  </w:rPr>
                  <w:t>-</w:t>
                </w:r>
                <w:r>
                  <w:fldChar w:fldCharType="begin"/>
                </w:r>
                <w:r>
                  <w:rPr>
                    <w:sz w:val="20"/>
                  </w:rPr>
                  <w:instrText xml:space="preserve"> PAGE </w:instrText>
                </w:r>
                <w:r>
                  <w:fldChar w:fldCharType="separate"/>
                </w:r>
                <w:r>
                  <w:t>11</w:t>
                </w:r>
                <w:r>
                  <w:fldChar w:fldCharType="end"/>
                </w:r>
                <w:r>
                  <w:rPr>
                    <w:sz w:val="20"/>
                  </w:rPr>
                  <w:t>-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3B9E" w14:textId="77777777" w:rsidR="005C7195" w:rsidRDefault="005C7195">
      <w:r>
        <w:separator/>
      </w:r>
    </w:p>
  </w:footnote>
  <w:footnote w:type="continuationSeparator" w:id="0">
    <w:p w14:paraId="61295E1F" w14:textId="77777777" w:rsidR="005C7195" w:rsidRDefault="005C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6A5"/>
    <w:multiLevelType w:val="hybridMultilevel"/>
    <w:tmpl w:val="04DCA728"/>
    <w:lvl w:ilvl="0" w:tplc="4DE0E90C">
      <w:numFmt w:val="bullet"/>
      <w:lvlText w:val="☐"/>
      <w:lvlJc w:val="left"/>
      <w:pPr>
        <w:ind w:left="559" w:hanging="378"/>
      </w:pPr>
      <w:rPr>
        <w:rFonts w:ascii="Segoe UI Symbol" w:eastAsia="Segoe UI Symbol" w:hAnsi="Segoe UI Symbol" w:cs="Segoe UI Symbol" w:hint="default"/>
        <w:spacing w:val="-1"/>
        <w:w w:val="100"/>
        <w:sz w:val="16"/>
        <w:szCs w:val="16"/>
      </w:rPr>
    </w:lvl>
    <w:lvl w:ilvl="1" w:tplc="2F423D86">
      <w:numFmt w:val="bullet"/>
      <w:lvlText w:val="•"/>
      <w:lvlJc w:val="left"/>
      <w:pPr>
        <w:ind w:left="1656" w:hanging="378"/>
      </w:pPr>
      <w:rPr>
        <w:rFonts w:hint="default"/>
      </w:rPr>
    </w:lvl>
    <w:lvl w:ilvl="2" w:tplc="8FF41A52">
      <w:numFmt w:val="bullet"/>
      <w:lvlText w:val="•"/>
      <w:lvlJc w:val="left"/>
      <w:pPr>
        <w:ind w:left="2752" w:hanging="378"/>
      </w:pPr>
      <w:rPr>
        <w:rFonts w:hint="default"/>
      </w:rPr>
    </w:lvl>
    <w:lvl w:ilvl="3" w:tplc="21ECDFB6">
      <w:numFmt w:val="bullet"/>
      <w:lvlText w:val="•"/>
      <w:lvlJc w:val="left"/>
      <w:pPr>
        <w:ind w:left="3848" w:hanging="378"/>
      </w:pPr>
      <w:rPr>
        <w:rFonts w:hint="default"/>
      </w:rPr>
    </w:lvl>
    <w:lvl w:ilvl="4" w:tplc="E2800360">
      <w:numFmt w:val="bullet"/>
      <w:lvlText w:val="•"/>
      <w:lvlJc w:val="left"/>
      <w:pPr>
        <w:ind w:left="4944" w:hanging="378"/>
      </w:pPr>
      <w:rPr>
        <w:rFonts w:hint="default"/>
      </w:rPr>
    </w:lvl>
    <w:lvl w:ilvl="5" w:tplc="C73A95E0">
      <w:numFmt w:val="bullet"/>
      <w:lvlText w:val="•"/>
      <w:lvlJc w:val="left"/>
      <w:pPr>
        <w:ind w:left="6040" w:hanging="378"/>
      </w:pPr>
      <w:rPr>
        <w:rFonts w:hint="default"/>
      </w:rPr>
    </w:lvl>
    <w:lvl w:ilvl="6" w:tplc="2674A22C">
      <w:numFmt w:val="bullet"/>
      <w:lvlText w:val="•"/>
      <w:lvlJc w:val="left"/>
      <w:pPr>
        <w:ind w:left="7136" w:hanging="378"/>
      </w:pPr>
      <w:rPr>
        <w:rFonts w:hint="default"/>
      </w:rPr>
    </w:lvl>
    <w:lvl w:ilvl="7" w:tplc="0D420AD6">
      <w:numFmt w:val="bullet"/>
      <w:lvlText w:val="•"/>
      <w:lvlJc w:val="left"/>
      <w:pPr>
        <w:ind w:left="8232" w:hanging="378"/>
      </w:pPr>
      <w:rPr>
        <w:rFonts w:hint="default"/>
      </w:rPr>
    </w:lvl>
    <w:lvl w:ilvl="8" w:tplc="2A9AD708">
      <w:numFmt w:val="bullet"/>
      <w:lvlText w:val="•"/>
      <w:lvlJc w:val="left"/>
      <w:pPr>
        <w:ind w:left="9328" w:hanging="378"/>
      </w:pPr>
      <w:rPr>
        <w:rFonts w:hint="default"/>
      </w:rPr>
    </w:lvl>
  </w:abstractNum>
  <w:abstractNum w:abstractNumId="1" w15:restartNumberingAfterBreak="0">
    <w:nsid w:val="3C0E21D9"/>
    <w:multiLevelType w:val="hybridMultilevel"/>
    <w:tmpl w:val="98BE3E54"/>
    <w:lvl w:ilvl="0" w:tplc="6D8C25D0">
      <w:start w:val="1"/>
      <w:numFmt w:val="lowerLetter"/>
      <w:lvlText w:val="(%1)"/>
      <w:lvlJc w:val="left"/>
      <w:pPr>
        <w:ind w:left="1878" w:hanging="355"/>
        <w:jc w:val="left"/>
      </w:pPr>
      <w:rPr>
        <w:rFonts w:ascii="Times New Roman" w:eastAsia="Times New Roman" w:hAnsi="Times New Roman" w:cs="Times New Roman" w:hint="default"/>
        <w:spacing w:val="-1"/>
        <w:w w:val="100"/>
        <w:sz w:val="22"/>
        <w:szCs w:val="22"/>
      </w:rPr>
    </w:lvl>
    <w:lvl w:ilvl="1" w:tplc="F28CAA50">
      <w:numFmt w:val="bullet"/>
      <w:lvlText w:val="•"/>
      <w:lvlJc w:val="left"/>
      <w:pPr>
        <w:ind w:left="2844" w:hanging="355"/>
      </w:pPr>
      <w:rPr>
        <w:rFonts w:hint="default"/>
      </w:rPr>
    </w:lvl>
    <w:lvl w:ilvl="2" w:tplc="2CE0DC28">
      <w:numFmt w:val="bullet"/>
      <w:lvlText w:val="•"/>
      <w:lvlJc w:val="left"/>
      <w:pPr>
        <w:ind w:left="3808" w:hanging="355"/>
      </w:pPr>
      <w:rPr>
        <w:rFonts w:hint="default"/>
      </w:rPr>
    </w:lvl>
    <w:lvl w:ilvl="3" w:tplc="A5BA7F76">
      <w:numFmt w:val="bullet"/>
      <w:lvlText w:val="•"/>
      <w:lvlJc w:val="left"/>
      <w:pPr>
        <w:ind w:left="4772" w:hanging="355"/>
      </w:pPr>
      <w:rPr>
        <w:rFonts w:hint="default"/>
      </w:rPr>
    </w:lvl>
    <w:lvl w:ilvl="4" w:tplc="6EBED9D8">
      <w:numFmt w:val="bullet"/>
      <w:lvlText w:val="•"/>
      <w:lvlJc w:val="left"/>
      <w:pPr>
        <w:ind w:left="5736" w:hanging="355"/>
      </w:pPr>
      <w:rPr>
        <w:rFonts w:hint="default"/>
      </w:rPr>
    </w:lvl>
    <w:lvl w:ilvl="5" w:tplc="E30AA88A">
      <w:numFmt w:val="bullet"/>
      <w:lvlText w:val="•"/>
      <w:lvlJc w:val="left"/>
      <w:pPr>
        <w:ind w:left="6700" w:hanging="355"/>
      </w:pPr>
      <w:rPr>
        <w:rFonts w:hint="default"/>
      </w:rPr>
    </w:lvl>
    <w:lvl w:ilvl="6" w:tplc="59C08E5A">
      <w:numFmt w:val="bullet"/>
      <w:lvlText w:val="•"/>
      <w:lvlJc w:val="left"/>
      <w:pPr>
        <w:ind w:left="7664" w:hanging="355"/>
      </w:pPr>
      <w:rPr>
        <w:rFonts w:hint="default"/>
      </w:rPr>
    </w:lvl>
    <w:lvl w:ilvl="7" w:tplc="A6EC3518">
      <w:numFmt w:val="bullet"/>
      <w:lvlText w:val="•"/>
      <w:lvlJc w:val="left"/>
      <w:pPr>
        <w:ind w:left="8628" w:hanging="355"/>
      </w:pPr>
      <w:rPr>
        <w:rFonts w:hint="default"/>
      </w:rPr>
    </w:lvl>
    <w:lvl w:ilvl="8" w:tplc="456484AE">
      <w:numFmt w:val="bullet"/>
      <w:lvlText w:val="•"/>
      <w:lvlJc w:val="left"/>
      <w:pPr>
        <w:ind w:left="9592" w:hanging="355"/>
      </w:pPr>
      <w:rPr>
        <w:rFonts w:hint="default"/>
      </w:rPr>
    </w:lvl>
  </w:abstractNum>
  <w:abstractNum w:abstractNumId="2" w15:restartNumberingAfterBreak="0">
    <w:nsid w:val="419122F2"/>
    <w:multiLevelType w:val="hybridMultilevel"/>
    <w:tmpl w:val="C4AC9F12"/>
    <w:lvl w:ilvl="0" w:tplc="273A59AA">
      <w:numFmt w:val="bullet"/>
      <w:lvlText w:val=""/>
      <w:lvlJc w:val="left"/>
      <w:pPr>
        <w:ind w:left="876" w:hanging="360"/>
      </w:pPr>
      <w:rPr>
        <w:rFonts w:ascii="Symbol" w:eastAsia="Symbol" w:hAnsi="Symbol" w:cs="Symbol" w:hint="default"/>
        <w:w w:val="100"/>
        <w:sz w:val="22"/>
        <w:szCs w:val="22"/>
      </w:rPr>
    </w:lvl>
    <w:lvl w:ilvl="1" w:tplc="3D38F44C">
      <w:numFmt w:val="bullet"/>
      <w:lvlText w:val=""/>
      <w:lvlJc w:val="left"/>
      <w:pPr>
        <w:ind w:left="1596" w:hanging="360"/>
      </w:pPr>
      <w:rPr>
        <w:rFonts w:ascii="Symbol" w:eastAsia="Symbol" w:hAnsi="Symbol" w:cs="Symbol" w:hint="default"/>
        <w:w w:val="100"/>
        <w:sz w:val="22"/>
        <w:szCs w:val="22"/>
      </w:rPr>
    </w:lvl>
    <w:lvl w:ilvl="2" w:tplc="98825FF8">
      <w:numFmt w:val="bullet"/>
      <w:lvlText w:val="•"/>
      <w:lvlJc w:val="left"/>
      <w:pPr>
        <w:ind w:left="2702" w:hanging="360"/>
      </w:pPr>
      <w:rPr>
        <w:rFonts w:hint="default"/>
      </w:rPr>
    </w:lvl>
    <w:lvl w:ilvl="3" w:tplc="3D765082">
      <w:numFmt w:val="bullet"/>
      <w:lvlText w:val="•"/>
      <w:lvlJc w:val="left"/>
      <w:pPr>
        <w:ind w:left="3804" w:hanging="360"/>
      </w:pPr>
      <w:rPr>
        <w:rFonts w:hint="default"/>
      </w:rPr>
    </w:lvl>
    <w:lvl w:ilvl="4" w:tplc="01DA8036">
      <w:numFmt w:val="bullet"/>
      <w:lvlText w:val="•"/>
      <w:lvlJc w:val="left"/>
      <w:pPr>
        <w:ind w:left="4906" w:hanging="360"/>
      </w:pPr>
      <w:rPr>
        <w:rFonts w:hint="default"/>
      </w:rPr>
    </w:lvl>
    <w:lvl w:ilvl="5" w:tplc="08005DB8">
      <w:numFmt w:val="bullet"/>
      <w:lvlText w:val="•"/>
      <w:lvlJc w:val="left"/>
      <w:pPr>
        <w:ind w:left="6008" w:hanging="360"/>
      </w:pPr>
      <w:rPr>
        <w:rFonts w:hint="default"/>
      </w:rPr>
    </w:lvl>
    <w:lvl w:ilvl="6" w:tplc="C5D628AE">
      <w:numFmt w:val="bullet"/>
      <w:lvlText w:val="•"/>
      <w:lvlJc w:val="left"/>
      <w:pPr>
        <w:ind w:left="7111" w:hanging="360"/>
      </w:pPr>
      <w:rPr>
        <w:rFonts w:hint="default"/>
      </w:rPr>
    </w:lvl>
    <w:lvl w:ilvl="7" w:tplc="E4F2B594">
      <w:numFmt w:val="bullet"/>
      <w:lvlText w:val="•"/>
      <w:lvlJc w:val="left"/>
      <w:pPr>
        <w:ind w:left="8213" w:hanging="360"/>
      </w:pPr>
      <w:rPr>
        <w:rFonts w:hint="default"/>
      </w:rPr>
    </w:lvl>
    <w:lvl w:ilvl="8" w:tplc="79C85FE2">
      <w:numFmt w:val="bullet"/>
      <w:lvlText w:val="•"/>
      <w:lvlJc w:val="left"/>
      <w:pPr>
        <w:ind w:left="9315" w:hanging="360"/>
      </w:pPr>
      <w:rPr>
        <w:rFonts w:hint="default"/>
      </w:rPr>
    </w:lvl>
  </w:abstractNum>
  <w:abstractNum w:abstractNumId="3" w15:restartNumberingAfterBreak="0">
    <w:nsid w:val="59AD02BF"/>
    <w:multiLevelType w:val="hybridMultilevel"/>
    <w:tmpl w:val="2FF88DA8"/>
    <w:lvl w:ilvl="0" w:tplc="C9066DBE">
      <w:start w:val="1"/>
      <w:numFmt w:val="decimal"/>
      <w:lvlText w:val="(%1)"/>
      <w:lvlJc w:val="left"/>
      <w:pPr>
        <w:ind w:left="546" w:hanging="390"/>
        <w:jc w:val="left"/>
      </w:pPr>
      <w:rPr>
        <w:rFonts w:ascii="Times New Roman" w:eastAsia="Times New Roman" w:hAnsi="Times New Roman" w:cs="Times New Roman" w:hint="default"/>
        <w:spacing w:val="-1"/>
        <w:w w:val="100"/>
        <w:sz w:val="20"/>
        <w:szCs w:val="20"/>
      </w:rPr>
    </w:lvl>
    <w:lvl w:ilvl="1" w:tplc="87508AE4">
      <w:numFmt w:val="bullet"/>
      <w:lvlText w:val="•"/>
      <w:lvlJc w:val="left"/>
      <w:pPr>
        <w:ind w:left="1638" w:hanging="390"/>
      </w:pPr>
      <w:rPr>
        <w:rFonts w:hint="default"/>
      </w:rPr>
    </w:lvl>
    <w:lvl w:ilvl="2" w:tplc="E5A20F30">
      <w:numFmt w:val="bullet"/>
      <w:lvlText w:val="•"/>
      <w:lvlJc w:val="left"/>
      <w:pPr>
        <w:ind w:left="2736" w:hanging="390"/>
      </w:pPr>
      <w:rPr>
        <w:rFonts w:hint="default"/>
      </w:rPr>
    </w:lvl>
    <w:lvl w:ilvl="3" w:tplc="E9EEDE20">
      <w:numFmt w:val="bullet"/>
      <w:lvlText w:val="•"/>
      <w:lvlJc w:val="left"/>
      <w:pPr>
        <w:ind w:left="3834" w:hanging="390"/>
      </w:pPr>
      <w:rPr>
        <w:rFonts w:hint="default"/>
      </w:rPr>
    </w:lvl>
    <w:lvl w:ilvl="4" w:tplc="ED8479AC">
      <w:numFmt w:val="bullet"/>
      <w:lvlText w:val="•"/>
      <w:lvlJc w:val="left"/>
      <w:pPr>
        <w:ind w:left="4932" w:hanging="390"/>
      </w:pPr>
      <w:rPr>
        <w:rFonts w:hint="default"/>
      </w:rPr>
    </w:lvl>
    <w:lvl w:ilvl="5" w:tplc="4452819C">
      <w:numFmt w:val="bullet"/>
      <w:lvlText w:val="•"/>
      <w:lvlJc w:val="left"/>
      <w:pPr>
        <w:ind w:left="6030" w:hanging="390"/>
      </w:pPr>
      <w:rPr>
        <w:rFonts w:hint="default"/>
      </w:rPr>
    </w:lvl>
    <w:lvl w:ilvl="6" w:tplc="9FD074E2">
      <w:numFmt w:val="bullet"/>
      <w:lvlText w:val="•"/>
      <w:lvlJc w:val="left"/>
      <w:pPr>
        <w:ind w:left="7128" w:hanging="390"/>
      </w:pPr>
      <w:rPr>
        <w:rFonts w:hint="default"/>
      </w:rPr>
    </w:lvl>
    <w:lvl w:ilvl="7" w:tplc="8E528B50">
      <w:numFmt w:val="bullet"/>
      <w:lvlText w:val="•"/>
      <w:lvlJc w:val="left"/>
      <w:pPr>
        <w:ind w:left="8226" w:hanging="390"/>
      </w:pPr>
      <w:rPr>
        <w:rFonts w:hint="default"/>
      </w:rPr>
    </w:lvl>
    <w:lvl w:ilvl="8" w:tplc="F172539E">
      <w:numFmt w:val="bullet"/>
      <w:lvlText w:val="•"/>
      <w:lvlJc w:val="left"/>
      <w:pPr>
        <w:ind w:left="9324" w:hanging="390"/>
      </w:pPr>
      <w:rPr>
        <w:rFonts w:hint="default"/>
      </w:rPr>
    </w:lvl>
  </w:abstractNum>
  <w:num w:numId="1" w16cid:durableId="1225065210">
    <w:abstractNumId w:val="3"/>
  </w:num>
  <w:num w:numId="2" w16cid:durableId="1666084576">
    <w:abstractNumId w:val="2"/>
  </w:num>
  <w:num w:numId="3" w16cid:durableId="1600672421">
    <w:abstractNumId w:val="1"/>
  </w:num>
  <w:num w:numId="4" w16cid:durableId="196052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35358"/>
    <w:rsid w:val="005C7195"/>
    <w:rsid w:val="00F3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4C5B5B7"/>
  <w15:docId w15:val="{A9976688-9304-4ADD-9A16-49BD3740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5" w:hanging="360"/>
    </w:pPr>
  </w:style>
  <w:style w:type="paragraph" w:customStyle="1" w:styleId="TableParagraph">
    <w:name w:val="Table Paragraph"/>
    <w:basedOn w:val="Normal"/>
    <w:uiPriority w:val="1"/>
    <w:qFormat/>
    <w:pPr>
      <w:spacing w:before="2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nnmarie.gothard@henryschei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aham.stanley@henryschei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nald.south@henryschei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nryschein.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5198</Words>
  <Characters>29321</Characters>
  <Application>Microsoft Office Word</Application>
  <DocSecurity>0</DocSecurity>
  <Lines>1543</Lines>
  <Paragraphs>932</Paragraphs>
  <ScaleCrop>false</ScaleCrop>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Tracy.McCoy</dc:creator>
  <cp:lastModifiedBy>Grossfeld, Scott</cp:lastModifiedBy>
  <cp:revision>2</cp:revision>
  <dcterms:created xsi:type="dcterms:W3CDTF">2023-11-13T11:31:00Z</dcterms:created>
  <dcterms:modified xsi:type="dcterms:W3CDTF">2023-11-13T11:32:00Z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2023-11-12T00:00:00Z</vt:filetime>
  </property>
  <property fmtid="{D5CDD505-2E9C-101B-9397-08002B2CF9AE}" pid="3" name="Creator">
    <vt:lpwstr>Microsoft Office Word</vt:lpwstr>
  </property>
  <property fmtid="{D5CDD505-2E9C-101B-9397-08002B2CF9AE}" pid="4" name="LastSaved">
    <vt:filetime>2023-11-13T00:00:00Z</vt:filetime>
  </property>
  <property fmtid="{D5CDD505-2E9C-101B-9397-08002B2CF9AE}" pid="5" name="GrammarlyDocumentId">
    <vt:lpwstr>b249102339268f141f76063c58b3aa69e651baf63ba63dfc88ef376cf9835ee9</vt:lpwstr>
  </property>
</Properties>
</file>